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5C5" w:rsidRDefault="005225C5" w:rsidP="005225C5">
      <w:pPr>
        <w:tabs>
          <w:tab w:val="center" w:pos="5112"/>
          <w:tab w:val="left" w:pos="9390"/>
        </w:tabs>
        <w:jc w:val="center"/>
        <w:rPr>
          <w:b/>
          <w:sz w:val="10"/>
          <w:szCs w:val="10"/>
        </w:rPr>
      </w:pPr>
    </w:p>
    <w:p w:rsidR="0085323A" w:rsidRPr="0085323A" w:rsidRDefault="0085323A" w:rsidP="006B24C6">
      <w:pPr>
        <w:jc w:val="center"/>
        <w:rPr>
          <w:rFonts w:eastAsia="Arial Unicode MS"/>
          <w:b/>
          <w:sz w:val="22"/>
          <w:szCs w:val="22"/>
        </w:rPr>
      </w:pPr>
      <w:r w:rsidRPr="0085323A">
        <w:rPr>
          <w:rFonts w:eastAsia="Arial Unicode MS"/>
          <w:b/>
          <w:sz w:val="22"/>
          <w:szCs w:val="22"/>
        </w:rPr>
        <w:t>Connecticut Department of Administrative Services, Construction Services</w:t>
      </w:r>
    </w:p>
    <w:p w:rsidR="0085323A" w:rsidRPr="0085323A" w:rsidRDefault="0085323A" w:rsidP="0085323A">
      <w:pPr>
        <w:jc w:val="center"/>
        <w:rPr>
          <w:rFonts w:eastAsia="Arial Unicode MS"/>
          <w:b/>
          <w:szCs w:val="18"/>
        </w:rPr>
      </w:pPr>
      <w:r w:rsidRPr="0085323A">
        <w:rPr>
          <w:rFonts w:eastAsia="Arial Unicode MS"/>
          <w:b/>
          <w:sz w:val="22"/>
          <w:szCs w:val="22"/>
        </w:rPr>
        <w:t>Office of Legal Affairs, Policy</w:t>
      </w:r>
      <w:r w:rsidR="00D05133">
        <w:rPr>
          <w:rFonts w:eastAsia="Arial Unicode MS"/>
          <w:b/>
          <w:sz w:val="22"/>
          <w:szCs w:val="22"/>
        </w:rPr>
        <w:t>,</w:t>
      </w:r>
      <w:r w:rsidRPr="0085323A">
        <w:rPr>
          <w:rFonts w:eastAsia="Arial Unicode MS"/>
          <w:b/>
          <w:sz w:val="22"/>
          <w:szCs w:val="22"/>
        </w:rPr>
        <w:t xml:space="preserve"> &amp; Procurement</w:t>
      </w:r>
    </w:p>
    <w:p w:rsidR="0085323A" w:rsidRPr="0085323A" w:rsidRDefault="0085323A" w:rsidP="00BD42A9">
      <w:pPr>
        <w:spacing w:after="60"/>
        <w:jc w:val="center"/>
        <w:rPr>
          <w:rFonts w:eastAsia="Arial Unicode MS"/>
          <w:b/>
        </w:rPr>
      </w:pPr>
      <w:r w:rsidRPr="0085323A">
        <w:rPr>
          <w:rFonts w:eastAsia="Arial Unicode MS"/>
          <w:b/>
          <w:sz w:val="20"/>
        </w:rPr>
        <w:t>450 Columbus Boulevard, Suite 1302</w:t>
      </w:r>
      <w:r w:rsidR="00BD42A9">
        <w:rPr>
          <w:rFonts w:eastAsia="Arial Unicode MS"/>
          <w:b/>
          <w:sz w:val="20"/>
        </w:rPr>
        <w:t xml:space="preserve">, </w:t>
      </w:r>
      <w:r w:rsidRPr="0085323A">
        <w:rPr>
          <w:rFonts w:eastAsia="Arial Unicode MS"/>
          <w:b/>
          <w:sz w:val="20"/>
        </w:rPr>
        <w:t>Hartford, Connecticut 06103</w:t>
      </w:r>
    </w:p>
    <w:tbl>
      <w:tblPr>
        <w:tblW w:w="10260" w:type="dxa"/>
        <w:tblInd w:w="75" w:type="dxa"/>
        <w:tblBorders>
          <w:top w:val="single" w:sz="12" w:space="0" w:color="auto"/>
          <w:bottom w:val="single" w:sz="12" w:space="0" w:color="auto"/>
        </w:tblBorders>
        <w:shd w:val="clear" w:color="auto" w:fill="D9D9D9"/>
        <w:tblLayout w:type="fixed"/>
        <w:tblLook w:val="0000" w:firstRow="0" w:lastRow="0" w:firstColumn="0" w:lastColumn="0" w:noHBand="0" w:noVBand="0"/>
      </w:tblPr>
      <w:tblGrid>
        <w:gridCol w:w="2430"/>
        <w:gridCol w:w="7830"/>
      </w:tblGrid>
      <w:tr w:rsidR="0085323A" w:rsidRPr="0085323A" w:rsidTr="00B30562">
        <w:tc>
          <w:tcPr>
            <w:tcW w:w="10260" w:type="dxa"/>
            <w:gridSpan w:val="2"/>
            <w:tcBorders>
              <w:top w:val="single" w:sz="12" w:space="0" w:color="auto"/>
              <w:left w:val="single" w:sz="12" w:space="0" w:color="auto"/>
              <w:right w:val="single" w:sz="12" w:space="0" w:color="auto"/>
            </w:tcBorders>
            <w:shd w:val="clear" w:color="auto" w:fill="6E7497"/>
            <w:vAlign w:val="center"/>
          </w:tcPr>
          <w:p w:rsidR="0085323A" w:rsidRPr="0085323A" w:rsidRDefault="0085323A" w:rsidP="0085323A">
            <w:pPr>
              <w:jc w:val="center"/>
              <w:rPr>
                <w:b/>
                <w:color w:val="FFFFFF" w:themeColor="background1"/>
                <w:sz w:val="24"/>
                <w:szCs w:val="24"/>
              </w:rPr>
            </w:pPr>
            <w:r w:rsidRPr="0085323A">
              <w:rPr>
                <w:b/>
                <w:color w:val="FFFFFF" w:themeColor="background1"/>
                <w:sz w:val="24"/>
                <w:szCs w:val="24"/>
              </w:rPr>
              <w:t>Request for Qualifications (RFQ) Web Advertisement</w:t>
            </w:r>
          </w:p>
          <w:p w:rsidR="0085323A" w:rsidRPr="0085323A" w:rsidRDefault="0085323A" w:rsidP="000F2B73">
            <w:pPr>
              <w:jc w:val="center"/>
              <w:rPr>
                <w:b/>
                <w:color w:val="FFFFFF" w:themeColor="background1"/>
                <w:sz w:val="24"/>
                <w:szCs w:val="24"/>
                <w:highlight w:val="black"/>
              </w:rPr>
            </w:pPr>
            <w:r w:rsidRPr="0085323A">
              <w:rPr>
                <w:b/>
                <w:color w:val="FFFFFF" w:themeColor="background1"/>
                <w:sz w:val="24"/>
                <w:szCs w:val="24"/>
              </w:rPr>
              <w:t>For Consultant Services</w:t>
            </w:r>
          </w:p>
        </w:tc>
      </w:tr>
      <w:tr w:rsidR="0085323A" w:rsidRPr="0085323A" w:rsidTr="00B30562">
        <w:tblPrEx>
          <w:tblBorders>
            <w:top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70"/>
        </w:trPr>
        <w:tc>
          <w:tcPr>
            <w:tcW w:w="2430" w:type="dxa"/>
            <w:tcBorders>
              <w:left w:val="single" w:sz="12" w:space="0" w:color="auto"/>
              <w:right w:val="single" w:sz="4" w:space="0" w:color="auto"/>
            </w:tcBorders>
            <w:shd w:val="clear" w:color="auto" w:fill="EAEAEA"/>
          </w:tcPr>
          <w:p w:rsidR="0085323A" w:rsidRPr="00324A36" w:rsidRDefault="0085323A" w:rsidP="0085323A">
            <w:pPr>
              <w:spacing w:before="40" w:after="40"/>
              <w:jc w:val="right"/>
              <w:rPr>
                <w:b/>
                <w:szCs w:val="18"/>
              </w:rPr>
            </w:pPr>
            <w:r w:rsidRPr="00324A36">
              <w:rPr>
                <w:b/>
                <w:szCs w:val="18"/>
              </w:rPr>
              <w:t>IMPORTANT NOTE:</w:t>
            </w:r>
          </w:p>
        </w:tc>
        <w:tc>
          <w:tcPr>
            <w:tcW w:w="7830" w:type="dxa"/>
            <w:tcBorders>
              <w:left w:val="single" w:sz="4" w:space="0" w:color="auto"/>
              <w:right w:val="single" w:sz="12" w:space="0" w:color="auto"/>
            </w:tcBorders>
            <w:shd w:val="clear" w:color="auto" w:fill="auto"/>
          </w:tcPr>
          <w:p w:rsidR="0085323A" w:rsidRPr="00F65505" w:rsidRDefault="0085323A" w:rsidP="004712F1">
            <w:pPr>
              <w:spacing w:before="40" w:after="40"/>
              <w:jc w:val="both"/>
              <w:rPr>
                <w:b/>
                <w:szCs w:val="18"/>
              </w:rPr>
            </w:pPr>
            <w:r w:rsidRPr="00A3768E">
              <w:rPr>
                <w:b/>
                <w:color w:val="FF0000"/>
                <w:szCs w:val="18"/>
              </w:rPr>
              <w:t xml:space="preserve">UPDATED 2019:  </w:t>
            </w:r>
            <w:r w:rsidRPr="00F65505">
              <w:rPr>
                <w:szCs w:val="18"/>
              </w:rPr>
              <w:t xml:space="preserve">DAS Construction Services </w:t>
            </w:r>
            <w:r w:rsidR="007E5702" w:rsidRPr="00F65505">
              <w:rPr>
                <w:szCs w:val="18"/>
              </w:rPr>
              <w:t>now requires</w:t>
            </w:r>
            <w:r w:rsidRPr="00F65505">
              <w:rPr>
                <w:szCs w:val="18"/>
              </w:rPr>
              <w:t xml:space="preserve"> Portable Document Format (PDF) </w:t>
            </w:r>
            <w:r w:rsidR="007E5702" w:rsidRPr="00F65505">
              <w:rPr>
                <w:szCs w:val="18"/>
              </w:rPr>
              <w:t xml:space="preserve">Quality Based Selection (QBS) </w:t>
            </w:r>
            <w:r w:rsidRPr="00F65505">
              <w:rPr>
                <w:szCs w:val="18"/>
              </w:rPr>
              <w:t xml:space="preserve">Submittal Booklets to be </w:t>
            </w:r>
            <w:r w:rsidRPr="00A3768E">
              <w:rPr>
                <w:b/>
                <w:color w:val="FF0000"/>
                <w:szCs w:val="18"/>
              </w:rPr>
              <w:t>uploaded</w:t>
            </w:r>
            <w:r w:rsidRPr="00A3768E">
              <w:rPr>
                <w:color w:val="FF0000"/>
                <w:szCs w:val="18"/>
              </w:rPr>
              <w:t xml:space="preserve"> </w:t>
            </w:r>
            <w:r w:rsidRPr="00A3768E">
              <w:rPr>
                <w:b/>
                <w:color w:val="FF0000"/>
                <w:szCs w:val="18"/>
              </w:rPr>
              <w:t>on-line</w:t>
            </w:r>
            <w:r w:rsidRPr="00A3768E">
              <w:rPr>
                <w:color w:val="FF0000"/>
                <w:szCs w:val="18"/>
              </w:rPr>
              <w:t xml:space="preserve"> </w:t>
            </w:r>
            <w:r w:rsidRPr="00F65505">
              <w:rPr>
                <w:szCs w:val="18"/>
              </w:rPr>
              <w:t xml:space="preserve">through DAS </w:t>
            </w:r>
            <w:proofErr w:type="spellStart"/>
            <w:r w:rsidRPr="00F65505">
              <w:rPr>
                <w:szCs w:val="18"/>
              </w:rPr>
              <w:t>BizNet</w:t>
            </w:r>
            <w:proofErr w:type="spellEnd"/>
            <w:r w:rsidRPr="00F65505">
              <w:rPr>
                <w:szCs w:val="18"/>
              </w:rPr>
              <w:t xml:space="preserve">.  </w:t>
            </w:r>
            <w:r w:rsidRPr="00F65505">
              <w:rPr>
                <w:i/>
                <w:szCs w:val="18"/>
              </w:rPr>
              <w:t>Please read this RFQ Web Advertisement and all referenced documents carefully.</w:t>
            </w:r>
          </w:p>
        </w:tc>
      </w:tr>
      <w:tr w:rsidR="00087DDC" w:rsidRPr="0085323A" w:rsidTr="00B30562">
        <w:tblPrEx>
          <w:tblBorders>
            <w:top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70"/>
        </w:trPr>
        <w:tc>
          <w:tcPr>
            <w:tcW w:w="2430" w:type="dxa"/>
            <w:tcBorders>
              <w:left w:val="single" w:sz="12" w:space="0" w:color="auto"/>
              <w:bottom w:val="single" w:sz="12" w:space="0" w:color="auto"/>
              <w:right w:val="single" w:sz="4" w:space="0" w:color="auto"/>
            </w:tcBorders>
            <w:shd w:val="clear" w:color="auto" w:fill="EAEAEA"/>
          </w:tcPr>
          <w:p w:rsidR="00087DDC" w:rsidRPr="00324A36" w:rsidRDefault="004712F1" w:rsidP="004712F1">
            <w:pPr>
              <w:spacing w:before="40" w:after="40"/>
              <w:jc w:val="right"/>
              <w:rPr>
                <w:b/>
                <w:szCs w:val="18"/>
              </w:rPr>
            </w:pPr>
            <w:r w:rsidRPr="00324A36">
              <w:rPr>
                <w:rFonts w:cs="Arial"/>
                <w:b/>
                <w:szCs w:val="18"/>
              </w:rPr>
              <w:t xml:space="preserve">Uploading On-Line </w:t>
            </w:r>
            <w:r w:rsidR="00087DDC" w:rsidRPr="00324A36">
              <w:rPr>
                <w:rFonts w:cs="Arial"/>
                <w:b/>
                <w:szCs w:val="18"/>
              </w:rPr>
              <w:t>QBS Submittal Booklets:</w:t>
            </w:r>
          </w:p>
        </w:tc>
        <w:tc>
          <w:tcPr>
            <w:tcW w:w="7830" w:type="dxa"/>
            <w:tcBorders>
              <w:left w:val="single" w:sz="4" w:space="0" w:color="auto"/>
              <w:bottom w:val="single" w:sz="12" w:space="0" w:color="auto"/>
              <w:right w:val="single" w:sz="12" w:space="0" w:color="auto"/>
            </w:tcBorders>
            <w:shd w:val="clear" w:color="auto" w:fill="auto"/>
          </w:tcPr>
          <w:p w:rsidR="00087DDC" w:rsidRPr="004712F1" w:rsidRDefault="00087DDC" w:rsidP="00403CD4">
            <w:pPr>
              <w:spacing w:before="40" w:after="40"/>
              <w:jc w:val="both"/>
              <w:rPr>
                <w:rFonts w:cs="Arial"/>
                <w:szCs w:val="18"/>
              </w:rPr>
            </w:pPr>
            <w:r w:rsidRPr="00F46200">
              <w:rPr>
                <w:szCs w:val="18"/>
              </w:rPr>
              <w:t xml:space="preserve">Follow the </w:t>
            </w:r>
            <w:r w:rsidRPr="00BD758F">
              <w:rPr>
                <w:szCs w:val="18"/>
              </w:rPr>
              <w:t xml:space="preserve">instructions in </w:t>
            </w:r>
            <w:r w:rsidRPr="00BD758F">
              <w:rPr>
                <w:b/>
                <w:szCs w:val="18"/>
              </w:rPr>
              <w:t>1212 QBS Submittal Booklet Instructions</w:t>
            </w:r>
            <w:r w:rsidR="00403CD4">
              <w:rPr>
                <w:b/>
                <w:szCs w:val="18"/>
              </w:rPr>
              <w:t>,</w:t>
            </w:r>
            <w:r w:rsidR="00D93EA3">
              <w:rPr>
                <w:noProof/>
              </w:rPr>
              <w:t xml:space="preserve"> available for download from t</w:t>
            </w:r>
            <w:r w:rsidR="004712F1">
              <w:rPr>
                <w:noProof/>
              </w:rPr>
              <w:t xml:space="preserve">he </w:t>
            </w:r>
            <w:r w:rsidR="004712F1" w:rsidRPr="00CA6672">
              <w:rPr>
                <w:b/>
                <w:noProof/>
              </w:rPr>
              <w:t xml:space="preserve">DAS/CS Library </w:t>
            </w:r>
            <w:r w:rsidR="004712F1">
              <w:rPr>
                <w:noProof/>
              </w:rPr>
              <w:t>(</w:t>
            </w:r>
            <w:r w:rsidR="00A0515A" w:rsidRPr="00A0515A">
              <w:rPr>
                <w:color w:val="000099"/>
                <w:szCs w:val="16"/>
                <w:u w:val="single"/>
              </w:rPr>
              <w:t>https://portal.ct.gov/DASCSLibrary</w:t>
            </w:r>
            <w:r w:rsidR="004712F1">
              <w:rPr>
                <w:szCs w:val="16"/>
              </w:rPr>
              <w:t xml:space="preserve">) </w:t>
            </w:r>
            <w:r w:rsidR="004712F1" w:rsidRPr="00CA6672">
              <w:rPr>
                <w:szCs w:val="16"/>
              </w:rPr>
              <w:t xml:space="preserve">&gt; 1000 Series </w:t>
            </w:r>
            <w:r w:rsidR="00403CD4">
              <w:rPr>
                <w:szCs w:val="16"/>
              </w:rPr>
              <w:t>&gt; 1200 Series</w:t>
            </w:r>
          </w:p>
        </w:tc>
      </w:tr>
    </w:tbl>
    <w:p w:rsidR="0085323A" w:rsidRPr="007E5702" w:rsidRDefault="0085323A">
      <w:pPr>
        <w:rPr>
          <w:sz w:val="8"/>
          <w:szCs w:val="8"/>
        </w:rPr>
      </w:pPr>
    </w:p>
    <w:tbl>
      <w:tblPr>
        <w:tblStyle w:val="TableGrid"/>
        <w:tblW w:w="10260" w:type="dxa"/>
        <w:tblInd w:w="75"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4A0" w:firstRow="1" w:lastRow="0" w:firstColumn="1" w:lastColumn="0" w:noHBand="0" w:noVBand="1"/>
      </w:tblPr>
      <w:tblGrid>
        <w:gridCol w:w="540"/>
        <w:gridCol w:w="2340"/>
        <w:gridCol w:w="1080"/>
        <w:gridCol w:w="2355"/>
        <w:gridCol w:w="3945"/>
      </w:tblGrid>
      <w:tr w:rsidR="00324A36" w:rsidTr="00D95775">
        <w:tc>
          <w:tcPr>
            <w:tcW w:w="10260" w:type="dxa"/>
            <w:gridSpan w:val="5"/>
            <w:tcBorders>
              <w:top w:val="single" w:sz="12" w:space="0" w:color="auto"/>
              <w:left w:val="single" w:sz="12" w:space="0" w:color="auto"/>
              <w:bottom w:val="single" w:sz="12" w:space="0" w:color="auto"/>
              <w:right w:val="single" w:sz="12" w:space="0" w:color="auto"/>
            </w:tcBorders>
            <w:shd w:val="clear" w:color="auto" w:fill="6E7497"/>
          </w:tcPr>
          <w:p w:rsidR="00324A36" w:rsidRPr="00324A36" w:rsidRDefault="00324A36" w:rsidP="00324A36">
            <w:pPr>
              <w:spacing w:before="40" w:after="40"/>
              <w:jc w:val="center"/>
              <w:rPr>
                <w:b/>
                <w:color w:val="FFFFFF" w:themeColor="background1"/>
                <w:sz w:val="22"/>
                <w:szCs w:val="22"/>
              </w:rPr>
            </w:pPr>
            <w:r>
              <w:rPr>
                <w:b/>
                <w:color w:val="FFFFFF" w:themeColor="background1"/>
                <w:sz w:val="22"/>
                <w:szCs w:val="22"/>
              </w:rPr>
              <w:t xml:space="preserve">1. </w:t>
            </w:r>
            <w:r w:rsidRPr="00324A36">
              <w:rPr>
                <w:b/>
                <w:color w:val="FFFFFF" w:themeColor="background1"/>
                <w:sz w:val="22"/>
                <w:szCs w:val="22"/>
              </w:rPr>
              <w:t>Project Information</w:t>
            </w:r>
          </w:p>
        </w:tc>
      </w:tr>
      <w:tr w:rsidR="00B92E5D" w:rsidTr="00D91206">
        <w:tc>
          <w:tcPr>
            <w:tcW w:w="540" w:type="dxa"/>
            <w:vMerge w:val="restart"/>
            <w:tcBorders>
              <w:top w:val="single" w:sz="12" w:space="0" w:color="auto"/>
              <w:left w:val="single" w:sz="12" w:space="0" w:color="auto"/>
              <w:bottom w:val="single" w:sz="4" w:space="0" w:color="auto"/>
              <w:right w:val="single" w:sz="4" w:space="0" w:color="A6A6A6" w:themeColor="background1" w:themeShade="A6"/>
            </w:tcBorders>
            <w:shd w:val="clear" w:color="auto" w:fill="EAEAEA"/>
          </w:tcPr>
          <w:p w:rsidR="00B92E5D" w:rsidRPr="005E22DC" w:rsidRDefault="00324A36" w:rsidP="00B92E5D">
            <w:pPr>
              <w:spacing w:before="40" w:after="40"/>
              <w:jc w:val="right"/>
              <w:rPr>
                <w:rFonts w:cs="Arial"/>
                <w:b/>
                <w:sz w:val="16"/>
                <w:szCs w:val="16"/>
              </w:rPr>
            </w:pPr>
            <w:r w:rsidRPr="005E22DC">
              <w:rPr>
                <w:rFonts w:cs="Arial"/>
                <w:b/>
                <w:sz w:val="16"/>
                <w:szCs w:val="16"/>
              </w:rPr>
              <w:t>1.1</w:t>
            </w:r>
          </w:p>
        </w:tc>
        <w:tc>
          <w:tcPr>
            <w:tcW w:w="2340" w:type="dxa"/>
            <w:vMerge w:val="restart"/>
            <w:tcBorders>
              <w:top w:val="single" w:sz="12" w:space="0" w:color="auto"/>
              <w:left w:val="single" w:sz="4" w:space="0" w:color="A6A6A6" w:themeColor="background1" w:themeShade="A6"/>
              <w:bottom w:val="single" w:sz="4" w:space="0" w:color="auto"/>
              <w:right w:val="single" w:sz="4" w:space="0" w:color="auto"/>
            </w:tcBorders>
            <w:shd w:val="clear" w:color="auto" w:fill="EAEAEA"/>
          </w:tcPr>
          <w:p w:rsidR="00B92E5D" w:rsidRPr="00F46200" w:rsidRDefault="00B92E5D" w:rsidP="00FC7349">
            <w:pPr>
              <w:spacing w:before="40" w:after="40"/>
              <w:jc w:val="right"/>
              <w:rPr>
                <w:rFonts w:cs="Arial"/>
                <w:b/>
                <w:szCs w:val="18"/>
              </w:rPr>
            </w:pPr>
            <w:r w:rsidRPr="00F46200">
              <w:rPr>
                <w:rFonts w:cs="Arial"/>
                <w:b/>
                <w:szCs w:val="18"/>
              </w:rPr>
              <w:t>QBS Submittal Deadline:</w:t>
            </w:r>
          </w:p>
        </w:tc>
        <w:tc>
          <w:tcPr>
            <w:tcW w:w="7380" w:type="dxa"/>
            <w:gridSpan w:val="3"/>
            <w:tcBorders>
              <w:top w:val="single" w:sz="12" w:space="0" w:color="auto"/>
              <w:left w:val="single" w:sz="4" w:space="0" w:color="auto"/>
              <w:bottom w:val="single" w:sz="4" w:space="0" w:color="auto"/>
              <w:right w:val="single" w:sz="12" w:space="0" w:color="auto"/>
            </w:tcBorders>
          </w:tcPr>
          <w:p w:rsidR="00B92E5D" w:rsidRPr="00F46200" w:rsidRDefault="00B92E5D" w:rsidP="00B92E5D">
            <w:pPr>
              <w:spacing w:before="40" w:after="40"/>
              <w:rPr>
                <w:szCs w:val="18"/>
              </w:rPr>
            </w:pPr>
            <w:r w:rsidRPr="00F46200">
              <w:rPr>
                <w:rFonts w:cs="Arial"/>
                <w:szCs w:val="18"/>
              </w:rPr>
              <w:t>Deadline for the receipt of the QBS</w:t>
            </w:r>
            <w:r w:rsidRPr="00F46200">
              <w:rPr>
                <w:rFonts w:cs="Arial"/>
                <w:color w:val="FF0000"/>
                <w:szCs w:val="18"/>
              </w:rPr>
              <w:t xml:space="preserve"> </w:t>
            </w:r>
            <w:r w:rsidRPr="00F46200">
              <w:rPr>
                <w:rFonts w:cs="Arial"/>
                <w:szCs w:val="18"/>
              </w:rPr>
              <w:t>Submittal Booklets is:</w:t>
            </w:r>
          </w:p>
        </w:tc>
      </w:tr>
      <w:tr w:rsidR="0012051F" w:rsidTr="00D91206">
        <w:tc>
          <w:tcPr>
            <w:tcW w:w="540" w:type="dxa"/>
            <w:vMerge/>
            <w:tcBorders>
              <w:top w:val="single" w:sz="4" w:space="0" w:color="auto"/>
              <w:left w:val="single" w:sz="12" w:space="0" w:color="auto"/>
              <w:bottom w:val="single" w:sz="4" w:space="0" w:color="auto"/>
              <w:right w:val="single" w:sz="4" w:space="0" w:color="A6A6A6" w:themeColor="background1" w:themeShade="A6"/>
            </w:tcBorders>
            <w:shd w:val="clear" w:color="auto" w:fill="EAEAEA"/>
          </w:tcPr>
          <w:p w:rsidR="0012051F" w:rsidRPr="005E22DC" w:rsidRDefault="0012051F" w:rsidP="0012051F">
            <w:pPr>
              <w:spacing w:before="40" w:after="40"/>
              <w:jc w:val="right"/>
              <w:rPr>
                <w:rFonts w:cs="Arial"/>
                <w:b/>
                <w:sz w:val="16"/>
                <w:szCs w:val="16"/>
              </w:rPr>
            </w:pPr>
          </w:p>
        </w:tc>
        <w:tc>
          <w:tcPr>
            <w:tcW w:w="2340" w:type="dxa"/>
            <w:vMerge/>
            <w:tcBorders>
              <w:top w:val="single" w:sz="4" w:space="0" w:color="auto"/>
              <w:left w:val="single" w:sz="4" w:space="0" w:color="A6A6A6" w:themeColor="background1" w:themeShade="A6"/>
              <w:bottom w:val="single" w:sz="4" w:space="0" w:color="auto"/>
              <w:right w:val="single" w:sz="4" w:space="0" w:color="auto"/>
            </w:tcBorders>
            <w:shd w:val="clear" w:color="auto" w:fill="EAEAEA"/>
          </w:tcPr>
          <w:p w:rsidR="0012051F" w:rsidRPr="00F46200" w:rsidRDefault="0012051F" w:rsidP="0012051F">
            <w:pPr>
              <w:spacing w:before="40" w:after="40"/>
              <w:jc w:val="right"/>
              <w:rPr>
                <w:rFonts w:cs="Arial"/>
                <w:b/>
                <w:szCs w:val="18"/>
              </w:rPr>
            </w:pPr>
          </w:p>
        </w:tc>
        <w:tc>
          <w:tcPr>
            <w:tcW w:w="1080" w:type="dxa"/>
            <w:tcBorders>
              <w:top w:val="single" w:sz="4" w:space="0" w:color="auto"/>
              <w:left w:val="single" w:sz="4" w:space="0" w:color="auto"/>
              <w:bottom w:val="single" w:sz="4" w:space="0" w:color="auto"/>
              <w:right w:val="single" w:sz="4" w:space="0" w:color="A6A6A6" w:themeColor="background1" w:themeShade="A6"/>
            </w:tcBorders>
            <w:shd w:val="clear" w:color="auto" w:fill="auto"/>
            <w:vAlign w:val="bottom"/>
          </w:tcPr>
          <w:p w:rsidR="0012051F" w:rsidRPr="004843E5" w:rsidRDefault="00E61719" w:rsidP="000F2B73">
            <w:pPr>
              <w:spacing w:before="40" w:after="40"/>
              <w:rPr>
                <w:szCs w:val="18"/>
              </w:rPr>
            </w:pPr>
            <w:r>
              <w:rPr>
                <w:rFonts w:cs="Arial"/>
                <w:b/>
                <w:szCs w:val="18"/>
              </w:rPr>
              <w:t>3</w:t>
            </w:r>
            <w:r w:rsidR="000F2B73" w:rsidRPr="004843E5">
              <w:rPr>
                <w:rFonts w:cs="Arial"/>
                <w:b/>
                <w:szCs w:val="18"/>
              </w:rPr>
              <w:t>:00</w:t>
            </w:r>
            <w:r w:rsidR="00DA63E3" w:rsidRPr="004843E5">
              <w:rPr>
                <w:rFonts w:cs="Arial"/>
                <w:b/>
                <w:szCs w:val="18"/>
              </w:rPr>
              <w:t xml:space="preserve"> </w:t>
            </w:r>
            <w:r w:rsidR="0012051F" w:rsidRPr="004843E5">
              <w:rPr>
                <w:rFonts w:cs="Arial"/>
                <w:b/>
                <w:szCs w:val="18"/>
              </w:rPr>
              <w:t>p.m.</w:t>
            </w:r>
          </w:p>
        </w:tc>
        <w:tc>
          <w:tcPr>
            <w:tcW w:w="6300" w:type="dxa"/>
            <w:gridSpan w:val="2"/>
            <w:tcBorders>
              <w:top w:val="single" w:sz="4" w:space="0" w:color="auto"/>
              <w:left w:val="single" w:sz="4" w:space="0" w:color="A6A6A6" w:themeColor="background1" w:themeShade="A6"/>
              <w:bottom w:val="single" w:sz="4" w:space="0" w:color="auto"/>
              <w:right w:val="single" w:sz="12" w:space="0" w:color="auto"/>
            </w:tcBorders>
            <w:vAlign w:val="bottom"/>
          </w:tcPr>
          <w:p w:rsidR="00427218" w:rsidRPr="00427218" w:rsidRDefault="00F87659" w:rsidP="0012051F">
            <w:pPr>
              <w:spacing w:before="40" w:after="40"/>
              <w:rPr>
                <w:rFonts w:cs="Arial"/>
                <w:b/>
                <w:color w:val="0070C0"/>
                <w:szCs w:val="18"/>
              </w:rPr>
            </w:pPr>
            <w:r>
              <w:rPr>
                <w:rFonts w:cs="Arial"/>
                <w:b/>
                <w:color w:val="FF0000"/>
                <w:szCs w:val="18"/>
              </w:rPr>
              <w:t>Friday</w:t>
            </w:r>
            <w:r w:rsidR="00427218" w:rsidRPr="001466DC">
              <w:rPr>
                <w:rFonts w:cs="Arial"/>
                <w:b/>
                <w:color w:val="FF0000"/>
                <w:szCs w:val="18"/>
              </w:rPr>
              <w:t>, March</w:t>
            </w:r>
            <w:r>
              <w:rPr>
                <w:rFonts w:cs="Arial"/>
                <w:b/>
                <w:color w:val="FF0000"/>
                <w:szCs w:val="18"/>
              </w:rPr>
              <w:t xml:space="preserve"> 13</w:t>
            </w:r>
            <w:r w:rsidR="00427218" w:rsidRPr="001466DC">
              <w:rPr>
                <w:rFonts w:cs="Arial"/>
                <w:b/>
                <w:color w:val="FF0000"/>
                <w:szCs w:val="18"/>
              </w:rPr>
              <w:t>, 2020</w:t>
            </w:r>
            <w:r w:rsidR="00E61719">
              <w:rPr>
                <w:rFonts w:cs="Arial"/>
                <w:b/>
                <w:color w:val="FF0000"/>
                <w:szCs w:val="18"/>
              </w:rPr>
              <w:t xml:space="preserve"> </w:t>
            </w:r>
          </w:p>
        </w:tc>
      </w:tr>
      <w:tr w:rsidR="004B044B" w:rsidTr="004172F9">
        <w:trPr>
          <w:trHeight w:val="70"/>
        </w:trPr>
        <w:tc>
          <w:tcPr>
            <w:tcW w:w="540" w:type="dxa"/>
            <w:tcBorders>
              <w:top w:val="single" w:sz="4" w:space="0" w:color="auto"/>
              <w:left w:val="single" w:sz="12" w:space="0" w:color="auto"/>
              <w:bottom w:val="single" w:sz="4" w:space="0" w:color="auto"/>
              <w:right w:val="single" w:sz="4" w:space="0" w:color="A6A6A6" w:themeColor="background1" w:themeShade="A6"/>
            </w:tcBorders>
            <w:shd w:val="clear" w:color="auto" w:fill="EAEAEA"/>
            <w:vAlign w:val="center"/>
          </w:tcPr>
          <w:p w:rsidR="004B044B" w:rsidRDefault="004B044B" w:rsidP="004172F9">
            <w:pPr>
              <w:spacing w:before="40" w:after="40"/>
              <w:jc w:val="right"/>
              <w:rPr>
                <w:rFonts w:cs="Arial"/>
                <w:b/>
                <w:sz w:val="16"/>
                <w:szCs w:val="16"/>
              </w:rPr>
            </w:pPr>
            <w:r>
              <w:rPr>
                <w:rFonts w:cs="Arial"/>
                <w:b/>
                <w:sz w:val="16"/>
                <w:szCs w:val="16"/>
              </w:rPr>
              <w:t>1.2</w:t>
            </w:r>
          </w:p>
        </w:tc>
        <w:tc>
          <w:tcPr>
            <w:tcW w:w="2340" w:type="dxa"/>
            <w:tcBorders>
              <w:top w:val="single" w:sz="4" w:space="0" w:color="auto"/>
              <w:left w:val="single" w:sz="4" w:space="0" w:color="A6A6A6" w:themeColor="background1" w:themeShade="A6"/>
              <w:bottom w:val="single" w:sz="4" w:space="0" w:color="auto"/>
              <w:right w:val="single" w:sz="4" w:space="0" w:color="auto"/>
            </w:tcBorders>
            <w:shd w:val="clear" w:color="auto" w:fill="EAEAEA"/>
            <w:vAlign w:val="center"/>
          </w:tcPr>
          <w:p w:rsidR="004B044B" w:rsidRPr="00F46200" w:rsidRDefault="004B044B" w:rsidP="004172F9">
            <w:pPr>
              <w:spacing w:before="40" w:after="40"/>
              <w:jc w:val="right"/>
              <w:rPr>
                <w:b/>
                <w:szCs w:val="18"/>
              </w:rPr>
            </w:pPr>
            <w:r>
              <w:rPr>
                <w:rFonts w:cs="Arial"/>
                <w:b/>
                <w:szCs w:val="18"/>
              </w:rPr>
              <w:t>Contract Number:</w:t>
            </w:r>
          </w:p>
        </w:tc>
        <w:tc>
          <w:tcPr>
            <w:tcW w:w="7380" w:type="dxa"/>
            <w:gridSpan w:val="3"/>
            <w:tcBorders>
              <w:top w:val="single" w:sz="4" w:space="0" w:color="auto"/>
              <w:left w:val="single" w:sz="4" w:space="0" w:color="auto"/>
              <w:bottom w:val="single" w:sz="4" w:space="0" w:color="auto"/>
              <w:right w:val="single" w:sz="12" w:space="0" w:color="auto"/>
            </w:tcBorders>
          </w:tcPr>
          <w:p w:rsidR="004B044B" w:rsidRPr="00B30562" w:rsidRDefault="00B30562" w:rsidP="004B044B">
            <w:pPr>
              <w:spacing w:before="40" w:after="40"/>
              <w:jc w:val="both"/>
              <w:rPr>
                <w:b/>
                <w:szCs w:val="18"/>
              </w:rPr>
            </w:pPr>
            <w:r w:rsidRPr="00B30562">
              <w:rPr>
                <w:rFonts w:cs="Arial"/>
                <w:b/>
                <w:szCs w:val="18"/>
              </w:rPr>
              <w:t>CF-RC-403-ARC</w:t>
            </w:r>
          </w:p>
        </w:tc>
      </w:tr>
      <w:tr w:rsidR="004B044B" w:rsidTr="004172F9">
        <w:trPr>
          <w:trHeight w:val="70"/>
        </w:trPr>
        <w:tc>
          <w:tcPr>
            <w:tcW w:w="540" w:type="dxa"/>
            <w:tcBorders>
              <w:top w:val="single" w:sz="4" w:space="0" w:color="auto"/>
              <w:left w:val="single" w:sz="12" w:space="0" w:color="auto"/>
              <w:bottom w:val="single" w:sz="4" w:space="0" w:color="auto"/>
              <w:right w:val="single" w:sz="4" w:space="0" w:color="A6A6A6" w:themeColor="background1" w:themeShade="A6"/>
            </w:tcBorders>
            <w:shd w:val="clear" w:color="auto" w:fill="EAEAEA"/>
            <w:vAlign w:val="center"/>
          </w:tcPr>
          <w:p w:rsidR="004B044B" w:rsidRDefault="004B044B" w:rsidP="004172F9">
            <w:pPr>
              <w:spacing w:before="40" w:after="40"/>
              <w:jc w:val="right"/>
              <w:rPr>
                <w:rFonts w:cs="Arial"/>
                <w:b/>
                <w:sz w:val="16"/>
                <w:szCs w:val="16"/>
              </w:rPr>
            </w:pPr>
            <w:r>
              <w:rPr>
                <w:rFonts w:cs="Arial"/>
                <w:b/>
                <w:sz w:val="16"/>
                <w:szCs w:val="16"/>
              </w:rPr>
              <w:t>1.3</w:t>
            </w:r>
          </w:p>
        </w:tc>
        <w:tc>
          <w:tcPr>
            <w:tcW w:w="2340" w:type="dxa"/>
            <w:tcBorders>
              <w:top w:val="single" w:sz="4" w:space="0" w:color="auto"/>
              <w:left w:val="single" w:sz="4" w:space="0" w:color="A6A6A6" w:themeColor="background1" w:themeShade="A6"/>
              <w:bottom w:val="single" w:sz="4" w:space="0" w:color="auto"/>
              <w:right w:val="single" w:sz="4" w:space="0" w:color="auto"/>
            </w:tcBorders>
            <w:shd w:val="clear" w:color="auto" w:fill="EAEAEA"/>
            <w:vAlign w:val="center"/>
          </w:tcPr>
          <w:p w:rsidR="004B044B" w:rsidRPr="00F46200" w:rsidRDefault="004B044B" w:rsidP="004172F9">
            <w:pPr>
              <w:spacing w:before="40" w:after="40"/>
              <w:jc w:val="right"/>
              <w:rPr>
                <w:b/>
                <w:szCs w:val="18"/>
              </w:rPr>
            </w:pPr>
            <w:r>
              <w:rPr>
                <w:rFonts w:cs="Arial"/>
                <w:b/>
                <w:szCs w:val="18"/>
              </w:rPr>
              <w:t>Project Title:</w:t>
            </w:r>
          </w:p>
        </w:tc>
        <w:tc>
          <w:tcPr>
            <w:tcW w:w="7380" w:type="dxa"/>
            <w:gridSpan w:val="3"/>
            <w:tcBorders>
              <w:top w:val="single" w:sz="4" w:space="0" w:color="auto"/>
              <w:left w:val="single" w:sz="4" w:space="0" w:color="auto"/>
              <w:bottom w:val="single" w:sz="4" w:space="0" w:color="auto"/>
              <w:right w:val="single" w:sz="12" w:space="0" w:color="auto"/>
            </w:tcBorders>
          </w:tcPr>
          <w:p w:rsidR="004B044B" w:rsidRPr="00B30562" w:rsidRDefault="002806D8" w:rsidP="004B044B">
            <w:pPr>
              <w:spacing w:before="40" w:after="40"/>
              <w:jc w:val="both"/>
              <w:rPr>
                <w:b/>
                <w:szCs w:val="18"/>
              </w:rPr>
            </w:pPr>
            <w:r w:rsidRPr="00B30562">
              <w:rPr>
                <w:rFonts w:cs="Arial"/>
                <w:b/>
                <w:szCs w:val="18"/>
              </w:rPr>
              <w:t>Memorial Hall Renovations</w:t>
            </w:r>
          </w:p>
        </w:tc>
      </w:tr>
      <w:tr w:rsidR="004B044B" w:rsidTr="004172F9">
        <w:trPr>
          <w:trHeight w:val="70"/>
        </w:trPr>
        <w:tc>
          <w:tcPr>
            <w:tcW w:w="540" w:type="dxa"/>
            <w:tcBorders>
              <w:top w:val="single" w:sz="4" w:space="0" w:color="auto"/>
              <w:left w:val="single" w:sz="12" w:space="0" w:color="auto"/>
              <w:bottom w:val="single" w:sz="4" w:space="0" w:color="auto"/>
              <w:right w:val="single" w:sz="4" w:space="0" w:color="A6A6A6" w:themeColor="background1" w:themeShade="A6"/>
            </w:tcBorders>
            <w:shd w:val="clear" w:color="auto" w:fill="EAEAEA"/>
            <w:vAlign w:val="center"/>
          </w:tcPr>
          <w:p w:rsidR="004B044B" w:rsidRDefault="004B044B" w:rsidP="004172F9">
            <w:pPr>
              <w:spacing w:before="40" w:after="40"/>
              <w:jc w:val="right"/>
              <w:rPr>
                <w:rFonts w:cs="Arial"/>
                <w:b/>
                <w:sz w:val="16"/>
                <w:szCs w:val="16"/>
              </w:rPr>
            </w:pPr>
            <w:r>
              <w:rPr>
                <w:rFonts w:cs="Arial"/>
                <w:b/>
                <w:sz w:val="16"/>
                <w:szCs w:val="16"/>
              </w:rPr>
              <w:t>1.4</w:t>
            </w:r>
          </w:p>
        </w:tc>
        <w:tc>
          <w:tcPr>
            <w:tcW w:w="2340" w:type="dxa"/>
            <w:tcBorders>
              <w:top w:val="single" w:sz="4" w:space="0" w:color="auto"/>
              <w:left w:val="single" w:sz="4" w:space="0" w:color="A6A6A6" w:themeColor="background1" w:themeShade="A6"/>
              <w:bottom w:val="single" w:sz="4" w:space="0" w:color="auto"/>
              <w:right w:val="single" w:sz="4" w:space="0" w:color="auto"/>
            </w:tcBorders>
            <w:shd w:val="clear" w:color="auto" w:fill="EAEAEA"/>
            <w:vAlign w:val="center"/>
          </w:tcPr>
          <w:p w:rsidR="004B044B" w:rsidRPr="00F46200" w:rsidRDefault="004B044B" w:rsidP="004172F9">
            <w:pPr>
              <w:spacing w:before="40" w:after="40"/>
              <w:jc w:val="right"/>
              <w:rPr>
                <w:b/>
                <w:szCs w:val="18"/>
              </w:rPr>
            </w:pPr>
            <w:r>
              <w:rPr>
                <w:rFonts w:cs="Arial"/>
                <w:b/>
                <w:szCs w:val="18"/>
              </w:rPr>
              <w:t>Project Location:</w:t>
            </w:r>
          </w:p>
        </w:tc>
        <w:tc>
          <w:tcPr>
            <w:tcW w:w="7380" w:type="dxa"/>
            <w:gridSpan w:val="3"/>
            <w:tcBorders>
              <w:top w:val="single" w:sz="4" w:space="0" w:color="auto"/>
              <w:left w:val="single" w:sz="4" w:space="0" w:color="auto"/>
              <w:bottom w:val="single" w:sz="4" w:space="0" w:color="auto"/>
              <w:right w:val="single" w:sz="12" w:space="0" w:color="auto"/>
            </w:tcBorders>
          </w:tcPr>
          <w:p w:rsidR="004B044B" w:rsidRPr="00B30562" w:rsidRDefault="002806D8" w:rsidP="004B044B">
            <w:pPr>
              <w:spacing w:before="40" w:after="40"/>
              <w:jc w:val="both"/>
              <w:rPr>
                <w:b/>
                <w:szCs w:val="18"/>
              </w:rPr>
            </w:pPr>
            <w:r w:rsidRPr="00B30562">
              <w:rPr>
                <w:rFonts w:cs="Arial"/>
                <w:b/>
                <w:szCs w:val="18"/>
              </w:rPr>
              <w:t>Central Connecticut State University – 1615 Stanley Street, New Britain, CT 06050</w:t>
            </w:r>
          </w:p>
        </w:tc>
      </w:tr>
      <w:tr w:rsidR="004B044B" w:rsidTr="004172F9">
        <w:trPr>
          <w:trHeight w:val="70"/>
        </w:trPr>
        <w:tc>
          <w:tcPr>
            <w:tcW w:w="540" w:type="dxa"/>
            <w:tcBorders>
              <w:top w:val="single" w:sz="4" w:space="0" w:color="auto"/>
              <w:left w:val="single" w:sz="12" w:space="0" w:color="auto"/>
              <w:bottom w:val="single" w:sz="4" w:space="0" w:color="auto"/>
              <w:right w:val="single" w:sz="4" w:space="0" w:color="A6A6A6" w:themeColor="background1" w:themeShade="A6"/>
            </w:tcBorders>
            <w:shd w:val="clear" w:color="auto" w:fill="EAEAEA"/>
            <w:vAlign w:val="center"/>
          </w:tcPr>
          <w:p w:rsidR="004B044B" w:rsidRDefault="004B044B" w:rsidP="004172F9">
            <w:pPr>
              <w:spacing w:before="40" w:after="40"/>
              <w:jc w:val="right"/>
              <w:rPr>
                <w:rFonts w:cs="Arial"/>
                <w:b/>
                <w:sz w:val="16"/>
                <w:szCs w:val="16"/>
              </w:rPr>
            </w:pPr>
            <w:r>
              <w:rPr>
                <w:rFonts w:cs="Arial"/>
                <w:b/>
                <w:sz w:val="16"/>
                <w:szCs w:val="16"/>
              </w:rPr>
              <w:t>1.5</w:t>
            </w:r>
          </w:p>
        </w:tc>
        <w:tc>
          <w:tcPr>
            <w:tcW w:w="2340" w:type="dxa"/>
            <w:tcBorders>
              <w:top w:val="single" w:sz="4" w:space="0" w:color="auto"/>
              <w:left w:val="single" w:sz="4" w:space="0" w:color="A6A6A6" w:themeColor="background1" w:themeShade="A6"/>
              <w:bottom w:val="single" w:sz="4" w:space="0" w:color="auto"/>
              <w:right w:val="single" w:sz="4" w:space="0" w:color="auto"/>
            </w:tcBorders>
            <w:shd w:val="clear" w:color="auto" w:fill="EAEAEA"/>
            <w:vAlign w:val="center"/>
          </w:tcPr>
          <w:p w:rsidR="004B044B" w:rsidRPr="00334134" w:rsidRDefault="00D91206" w:rsidP="004172F9">
            <w:pPr>
              <w:spacing w:before="40" w:after="40"/>
              <w:jc w:val="right"/>
              <w:rPr>
                <w:b/>
                <w:szCs w:val="18"/>
              </w:rPr>
            </w:pPr>
            <w:r>
              <w:rPr>
                <w:rFonts w:cs="Arial"/>
                <w:b/>
                <w:szCs w:val="18"/>
              </w:rPr>
              <w:t>Total</w:t>
            </w:r>
            <w:r w:rsidR="00FC7349">
              <w:rPr>
                <w:rFonts w:cs="Arial"/>
                <w:b/>
                <w:szCs w:val="18"/>
              </w:rPr>
              <w:t xml:space="preserve"> Construction </w:t>
            </w:r>
            <w:r>
              <w:rPr>
                <w:rFonts w:cs="Arial"/>
                <w:b/>
                <w:szCs w:val="18"/>
              </w:rPr>
              <w:t>Cost</w:t>
            </w:r>
            <w:r w:rsidR="004B044B" w:rsidRPr="00334134">
              <w:rPr>
                <w:rFonts w:cs="Arial"/>
                <w:b/>
                <w:szCs w:val="18"/>
              </w:rPr>
              <w:t>:</w:t>
            </w:r>
          </w:p>
        </w:tc>
        <w:tc>
          <w:tcPr>
            <w:tcW w:w="7380" w:type="dxa"/>
            <w:gridSpan w:val="3"/>
            <w:tcBorders>
              <w:top w:val="single" w:sz="4" w:space="0" w:color="auto"/>
              <w:left w:val="single" w:sz="4" w:space="0" w:color="auto"/>
              <w:bottom w:val="single" w:sz="4" w:space="0" w:color="auto"/>
              <w:right w:val="single" w:sz="12" w:space="0" w:color="auto"/>
            </w:tcBorders>
          </w:tcPr>
          <w:p w:rsidR="004B044B" w:rsidRPr="00B30562" w:rsidRDefault="002806D8" w:rsidP="00D91206">
            <w:pPr>
              <w:spacing w:before="40" w:after="40"/>
              <w:jc w:val="both"/>
              <w:rPr>
                <w:b/>
                <w:szCs w:val="18"/>
              </w:rPr>
            </w:pPr>
            <w:r w:rsidRPr="00B30562">
              <w:rPr>
                <w:rStyle w:val="PlaceholderText"/>
                <w:b/>
                <w:color w:val="auto"/>
              </w:rPr>
              <w:t>$4,550,000</w:t>
            </w:r>
          </w:p>
        </w:tc>
      </w:tr>
      <w:tr w:rsidR="004B044B" w:rsidTr="004172F9">
        <w:trPr>
          <w:trHeight w:val="70"/>
        </w:trPr>
        <w:tc>
          <w:tcPr>
            <w:tcW w:w="540" w:type="dxa"/>
            <w:tcBorders>
              <w:top w:val="single" w:sz="4" w:space="0" w:color="auto"/>
              <w:left w:val="single" w:sz="12" w:space="0" w:color="auto"/>
              <w:bottom w:val="single" w:sz="4" w:space="0" w:color="auto"/>
              <w:right w:val="single" w:sz="4" w:space="0" w:color="A6A6A6" w:themeColor="background1" w:themeShade="A6"/>
            </w:tcBorders>
            <w:shd w:val="clear" w:color="auto" w:fill="EAEAEA"/>
            <w:vAlign w:val="center"/>
          </w:tcPr>
          <w:p w:rsidR="004B044B" w:rsidRDefault="004662B3" w:rsidP="004172F9">
            <w:pPr>
              <w:spacing w:before="40" w:after="40"/>
              <w:jc w:val="right"/>
              <w:rPr>
                <w:rFonts w:cs="Arial"/>
                <w:b/>
                <w:sz w:val="16"/>
                <w:szCs w:val="16"/>
              </w:rPr>
            </w:pPr>
            <w:r>
              <w:rPr>
                <w:rFonts w:cs="Arial"/>
                <w:b/>
                <w:sz w:val="16"/>
                <w:szCs w:val="16"/>
              </w:rPr>
              <w:t>1.6</w:t>
            </w:r>
          </w:p>
        </w:tc>
        <w:tc>
          <w:tcPr>
            <w:tcW w:w="2340" w:type="dxa"/>
            <w:tcBorders>
              <w:top w:val="single" w:sz="4" w:space="0" w:color="auto"/>
              <w:left w:val="single" w:sz="4" w:space="0" w:color="A6A6A6" w:themeColor="background1" w:themeShade="A6"/>
              <w:bottom w:val="single" w:sz="4" w:space="0" w:color="auto"/>
              <w:right w:val="single" w:sz="4" w:space="0" w:color="auto"/>
            </w:tcBorders>
            <w:shd w:val="clear" w:color="auto" w:fill="EAEAEA"/>
            <w:vAlign w:val="center"/>
          </w:tcPr>
          <w:p w:rsidR="004B044B" w:rsidRPr="00F46200" w:rsidRDefault="004B044B" w:rsidP="004172F9">
            <w:pPr>
              <w:spacing w:before="40" w:after="40"/>
              <w:jc w:val="right"/>
              <w:rPr>
                <w:b/>
                <w:szCs w:val="18"/>
              </w:rPr>
            </w:pPr>
            <w:r w:rsidRPr="00F46200">
              <w:rPr>
                <w:rFonts w:cs="Arial"/>
                <w:b/>
                <w:szCs w:val="18"/>
              </w:rPr>
              <w:t>User Agency:</w:t>
            </w:r>
          </w:p>
        </w:tc>
        <w:tc>
          <w:tcPr>
            <w:tcW w:w="7380" w:type="dxa"/>
            <w:gridSpan w:val="3"/>
            <w:tcBorders>
              <w:top w:val="single" w:sz="4" w:space="0" w:color="auto"/>
              <w:left w:val="single" w:sz="4" w:space="0" w:color="auto"/>
              <w:bottom w:val="single" w:sz="4" w:space="0" w:color="auto"/>
              <w:right w:val="single" w:sz="12" w:space="0" w:color="auto"/>
            </w:tcBorders>
          </w:tcPr>
          <w:p w:rsidR="004B044B" w:rsidRPr="00B30562" w:rsidRDefault="002806D8" w:rsidP="004B044B">
            <w:pPr>
              <w:spacing w:before="40" w:after="40"/>
              <w:jc w:val="both"/>
              <w:rPr>
                <w:b/>
                <w:szCs w:val="18"/>
              </w:rPr>
            </w:pPr>
            <w:r w:rsidRPr="00B30562">
              <w:rPr>
                <w:rFonts w:cs="Arial"/>
                <w:b/>
                <w:szCs w:val="18"/>
              </w:rPr>
              <w:t>Central Connecticut State University</w:t>
            </w:r>
          </w:p>
        </w:tc>
      </w:tr>
      <w:tr w:rsidR="004B044B" w:rsidTr="00D91206">
        <w:tblPrEx>
          <w:tblBorders>
            <w:top w:val="single" w:sz="4" w:space="0" w:color="auto"/>
            <w:left w:val="single" w:sz="4" w:space="0" w:color="auto"/>
            <w:bottom w:val="single" w:sz="4" w:space="0" w:color="auto"/>
            <w:right w:val="single" w:sz="4" w:space="0" w:color="auto"/>
            <w:insideV w:val="single" w:sz="4" w:space="0" w:color="auto"/>
          </w:tblBorders>
        </w:tblPrEx>
        <w:tc>
          <w:tcPr>
            <w:tcW w:w="540" w:type="dxa"/>
            <w:vMerge w:val="restart"/>
            <w:tcBorders>
              <w:top w:val="single" w:sz="4" w:space="0" w:color="auto"/>
              <w:left w:val="single" w:sz="12" w:space="0" w:color="auto"/>
              <w:bottom w:val="single" w:sz="4" w:space="0" w:color="auto"/>
              <w:right w:val="single" w:sz="4" w:space="0" w:color="808080" w:themeColor="background1" w:themeShade="80"/>
            </w:tcBorders>
            <w:shd w:val="clear" w:color="auto" w:fill="EAEAEA"/>
          </w:tcPr>
          <w:p w:rsidR="004B044B" w:rsidRPr="005E22DC" w:rsidRDefault="004662B3" w:rsidP="002916C9">
            <w:pPr>
              <w:spacing w:before="40" w:after="40"/>
              <w:jc w:val="right"/>
              <w:rPr>
                <w:rFonts w:cs="Arial"/>
                <w:b/>
                <w:sz w:val="16"/>
                <w:szCs w:val="16"/>
              </w:rPr>
            </w:pPr>
            <w:r>
              <w:rPr>
                <w:rFonts w:cs="Arial"/>
                <w:b/>
                <w:sz w:val="16"/>
                <w:szCs w:val="16"/>
              </w:rPr>
              <w:t>1.7</w:t>
            </w:r>
          </w:p>
        </w:tc>
        <w:tc>
          <w:tcPr>
            <w:tcW w:w="2340" w:type="dxa"/>
            <w:vMerge w:val="restart"/>
            <w:tcBorders>
              <w:top w:val="single" w:sz="4" w:space="0" w:color="auto"/>
              <w:left w:val="single" w:sz="4" w:space="0" w:color="808080" w:themeColor="background1" w:themeShade="80"/>
              <w:bottom w:val="single" w:sz="4" w:space="0" w:color="auto"/>
              <w:right w:val="single" w:sz="4" w:space="0" w:color="auto"/>
            </w:tcBorders>
            <w:shd w:val="clear" w:color="auto" w:fill="EAEAEA"/>
          </w:tcPr>
          <w:p w:rsidR="004B044B" w:rsidRPr="00F46200" w:rsidRDefault="004B044B" w:rsidP="0092531E">
            <w:pPr>
              <w:spacing w:before="40" w:after="40"/>
              <w:jc w:val="right"/>
              <w:rPr>
                <w:rFonts w:cs="Arial"/>
                <w:b/>
                <w:szCs w:val="18"/>
              </w:rPr>
            </w:pPr>
            <w:r w:rsidRPr="00F46200">
              <w:rPr>
                <w:rFonts w:cs="Arial"/>
                <w:b/>
                <w:szCs w:val="18"/>
              </w:rPr>
              <w:t>Project Planning Dates:</w:t>
            </w:r>
          </w:p>
        </w:tc>
        <w:tc>
          <w:tcPr>
            <w:tcW w:w="3435" w:type="dxa"/>
            <w:gridSpan w:val="2"/>
            <w:tcBorders>
              <w:top w:val="single" w:sz="4" w:space="0" w:color="auto"/>
              <w:left w:val="single" w:sz="4" w:space="0" w:color="auto"/>
              <w:bottom w:val="single" w:sz="4" w:space="0" w:color="auto"/>
              <w:right w:val="single" w:sz="4" w:space="0" w:color="auto"/>
            </w:tcBorders>
          </w:tcPr>
          <w:p w:rsidR="004B044B" w:rsidRPr="00B30562" w:rsidRDefault="004B044B" w:rsidP="0092531E">
            <w:pPr>
              <w:spacing w:before="40" w:after="40"/>
              <w:rPr>
                <w:b/>
                <w:szCs w:val="18"/>
              </w:rPr>
            </w:pPr>
            <w:r w:rsidRPr="00B30562">
              <w:rPr>
                <w:b/>
                <w:szCs w:val="18"/>
              </w:rPr>
              <w:t>Project Planning Start Date:</w:t>
            </w:r>
          </w:p>
        </w:tc>
        <w:tc>
          <w:tcPr>
            <w:tcW w:w="3945" w:type="dxa"/>
            <w:tcBorders>
              <w:top w:val="single" w:sz="4" w:space="0" w:color="auto"/>
              <w:left w:val="single" w:sz="4" w:space="0" w:color="auto"/>
              <w:bottom w:val="single" w:sz="4" w:space="0" w:color="auto"/>
              <w:right w:val="single" w:sz="12" w:space="0" w:color="auto"/>
            </w:tcBorders>
          </w:tcPr>
          <w:p w:rsidR="004B044B" w:rsidRPr="001466DC" w:rsidRDefault="00D8462A" w:rsidP="0092531E">
            <w:pPr>
              <w:spacing w:before="40" w:after="40"/>
              <w:rPr>
                <w:b/>
                <w:color w:val="FF0000"/>
                <w:szCs w:val="18"/>
              </w:rPr>
            </w:pPr>
            <w:r w:rsidRPr="001466DC">
              <w:rPr>
                <w:rFonts w:cs="Arial"/>
                <w:b/>
                <w:szCs w:val="18"/>
              </w:rPr>
              <w:t>June 28, 2017</w:t>
            </w:r>
          </w:p>
        </w:tc>
      </w:tr>
      <w:tr w:rsidR="004B044B" w:rsidTr="00427218">
        <w:tblPrEx>
          <w:tblBorders>
            <w:top w:val="single" w:sz="4" w:space="0" w:color="auto"/>
            <w:left w:val="single" w:sz="4" w:space="0" w:color="auto"/>
            <w:bottom w:val="single" w:sz="4" w:space="0" w:color="auto"/>
            <w:right w:val="single" w:sz="4" w:space="0" w:color="auto"/>
            <w:insideV w:val="single" w:sz="4" w:space="0" w:color="auto"/>
          </w:tblBorders>
        </w:tblPrEx>
        <w:tc>
          <w:tcPr>
            <w:tcW w:w="540" w:type="dxa"/>
            <w:vMerge/>
            <w:tcBorders>
              <w:left w:val="single" w:sz="12" w:space="0" w:color="auto"/>
              <w:bottom w:val="single" w:sz="4" w:space="0" w:color="auto"/>
              <w:right w:val="single" w:sz="4" w:space="0" w:color="808080" w:themeColor="background1" w:themeShade="80"/>
            </w:tcBorders>
            <w:shd w:val="clear" w:color="auto" w:fill="EAEAEA"/>
          </w:tcPr>
          <w:p w:rsidR="004B044B" w:rsidRPr="005E22DC" w:rsidRDefault="004B044B" w:rsidP="0092531E">
            <w:pPr>
              <w:spacing w:before="40" w:after="40"/>
              <w:jc w:val="right"/>
              <w:rPr>
                <w:rFonts w:cs="Arial"/>
                <w:b/>
                <w:sz w:val="16"/>
                <w:szCs w:val="16"/>
              </w:rPr>
            </w:pPr>
          </w:p>
        </w:tc>
        <w:tc>
          <w:tcPr>
            <w:tcW w:w="2340" w:type="dxa"/>
            <w:vMerge/>
            <w:tcBorders>
              <w:left w:val="single" w:sz="4" w:space="0" w:color="808080" w:themeColor="background1" w:themeShade="80"/>
              <w:bottom w:val="single" w:sz="4" w:space="0" w:color="auto"/>
              <w:right w:val="single" w:sz="4" w:space="0" w:color="auto"/>
            </w:tcBorders>
            <w:shd w:val="clear" w:color="auto" w:fill="EAEAEA"/>
          </w:tcPr>
          <w:p w:rsidR="004B044B" w:rsidRPr="00F46200" w:rsidRDefault="004B044B" w:rsidP="0092531E">
            <w:pPr>
              <w:spacing w:before="40" w:after="40"/>
              <w:jc w:val="right"/>
              <w:rPr>
                <w:rFonts w:cs="Arial"/>
                <w:b/>
                <w:szCs w:val="18"/>
              </w:rPr>
            </w:pPr>
          </w:p>
        </w:tc>
        <w:tc>
          <w:tcPr>
            <w:tcW w:w="3435" w:type="dxa"/>
            <w:gridSpan w:val="2"/>
            <w:tcBorders>
              <w:top w:val="single" w:sz="4" w:space="0" w:color="auto"/>
              <w:left w:val="single" w:sz="4" w:space="0" w:color="auto"/>
              <w:bottom w:val="single" w:sz="4" w:space="0" w:color="auto"/>
              <w:right w:val="single" w:sz="4" w:space="0" w:color="auto"/>
            </w:tcBorders>
          </w:tcPr>
          <w:p w:rsidR="004B044B" w:rsidRPr="00B30562" w:rsidRDefault="004B044B" w:rsidP="0092531E">
            <w:pPr>
              <w:spacing w:before="40" w:after="40"/>
              <w:rPr>
                <w:b/>
                <w:szCs w:val="18"/>
              </w:rPr>
            </w:pPr>
            <w:r w:rsidRPr="00B30562">
              <w:rPr>
                <w:b/>
                <w:szCs w:val="18"/>
              </w:rPr>
              <w:t>Scheduled Shortlisting/Screening Date:</w:t>
            </w:r>
          </w:p>
        </w:tc>
        <w:tc>
          <w:tcPr>
            <w:tcW w:w="3945" w:type="dxa"/>
            <w:tcBorders>
              <w:top w:val="single" w:sz="4" w:space="0" w:color="auto"/>
              <w:left w:val="single" w:sz="4" w:space="0" w:color="auto"/>
              <w:bottom w:val="single" w:sz="4" w:space="0" w:color="auto"/>
              <w:right w:val="single" w:sz="12" w:space="0" w:color="auto"/>
            </w:tcBorders>
            <w:vAlign w:val="center"/>
          </w:tcPr>
          <w:p w:rsidR="004B044B" w:rsidRPr="001466DC" w:rsidRDefault="00427218" w:rsidP="00427218">
            <w:pPr>
              <w:spacing w:before="40" w:after="40"/>
              <w:rPr>
                <w:b/>
                <w:color w:val="FF0000"/>
                <w:szCs w:val="18"/>
              </w:rPr>
            </w:pPr>
            <w:r w:rsidRPr="001466DC">
              <w:rPr>
                <w:rFonts w:cs="Arial"/>
                <w:b/>
                <w:color w:val="FF0000"/>
                <w:szCs w:val="18"/>
              </w:rPr>
              <w:t>Monday, M</w:t>
            </w:r>
            <w:r w:rsidR="00F835BB">
              <w:rPr>
                <w:rFonts w:cs="Arial"/>
                <w:b/>
                <w:color w:val="FF0000"/>
                <w:szCs w:val="18"/>
              </w:rPr>
              <w:t>arch 19</w:t>
            </w:r>
            <w:r w:rsidRPr="001466DC">
              <w:rPr>
                <w:rFonts w:cs="Arial"/>
                <w:b/>
                <w:color w:val="FF0000"/>
                <w:szCs w:val="18"/>
              </w:rPr>
              <w:t>, 2020</w:t>
            </w:r>
          </w:p>
        </w:tc>
      </w:tr>
      <w:tr w:rsidR="004B044B" w:rsidTr="00D91206">
        <w:tblPrEx>
          <w:tblBorders>
            <w:top w:val="single" w:sz="4" w:space="0" w:color="auto"/>
            <w:left w:val="single" w:sz="4" w:space="0" w:color="auto"/>
            <w:bottom w:val="single" w:sz="4" w:space="0" w:color="auto"/>
            <w:right w:val="single" w:sz="4" w:space="0" w:color="auto"/>
            <w:insideV w:val="single" w:sz="4" w:space="0" w:color="auto"/>
          </w:tblBorders>
        </w:tblPrEx>
        <w:tc>
          <w:tcPr>
            <w:tcW w:w="540" w:type="dxa"/>
            <w:vMerge/>
            <w:tcBorders>
              <w:left w:val="single" w:sz="12" w:space="0" w:color="auto"/>
              <w:bottom w:val="single" w:sz="4" w:space="0" w:color="auto"/>
              <w:right w:val="single" w:sz="4" w:space="0" w:color="808080" w:themeColor="background1" w:themeShade="80"/>
            </w:tcBorders>
            <w:shd w:val="clear" w:color="auto" w:fill="EAEAEA"/>
          </w:tcPr>
          <w:p w:rsidR="004B044B" w:rsidRPr="005E22DC" w:rsidRDefault="004B044B" w:rsidP="0092531E">
            <w:pPr>
              <w:spacing w:before="40" w:after="40"/>
              <w:jc w:val="right"/>
              <w:rPr>
                <w:rFonts w:cs="Arial"/>
                <w:b/>
                <w:sz w:val="16"/>
                <w:szCs w:val="16"/>
              </w:rPr>
            </w:pPr>
          </w:p>
        </w:tc>
        <w:tc>
          <w:tcPr>
            <w:tcW w:w="2340" w:type="dxa"/>
            <w:vMerge/>
            <w:tcBorders>
              <w:left w:val="single" w:sz="4" w:space="0" w:color="808080" w:themeColor="background1" w:themeShade="80"/>
              <w:bottom w:val="single" w:sz="4" w:space="0" w:color="auto"/>
              <w:right w:val="single" w:sz="4" w:space="0" w:color="auto"/>
            </w:tcBorders>
            <w:shd w:val="clear" w:color="auto" w:fill="EAEAEA"/>
          </w:tcPr>
          <w:p w:rsidR="004B044B" w:rsidRPr="00F46200" w:rsidRDefault="004B044B" w:rsidP="0092531E">
            <w:pPr>
              <w:spacing w:before="40" w:after="40"/>
              <w:jc w:val="right"/>
              <w:rPr>
                <w:rFonts w:cs="Arial"/>
                <w:b/>
                <w:szCs w:val="18"/>
              </w:rPr>
            </w:pPr>
          </w:p>
        </w:tc>
        <w:tc>
          <w:tcPr>
            <w:tcW w:w="3435" w:type="dxa"/>
            <w:gridSpan w:val="2"/>
            <w:tcBorders>
              <w:top w:val="single" w:sz="4" w:space="0" w:color="auto"/>
              <w:left w:val="single" w:sz="4" w:space="0" w:color="auto"/>
              <w:bottom w:val="single" w:sz="4" w:space="0" w:color="auto"/>
              <w:right w:val="single" w:sz="4" w:space="0" w:color="auto"/>
            </w:tcBorders>
          </w:tcPr>
          <w:p w:rsidR="004B044B" w:rsidRPr="00B30562" w:rsidRDefault="004B044B" w:rsidP="0092531E">
            <w:pPr>
              <w:spacing w:before="40" w:after="40"/>
              <w:rPr>
                <w:b/>
                <w:szCs w:val="18"/>
              </w:rPr>
            </w:pPr>
            <w:r w:rsidRPr="00B30562">
              <w:rPr>
                <w:b/>
                <w:szCs w:val="18"/>
              </w:rPr>
              <w:t>Shortlisted Firms Walk-Thru Date:</w:t>
            </w:r>
          </w:p>
        </w:tc>
        <w:tc>
          <w:tcPr>
            <w:tcW w:w="3945" w:type="dxa"/>
            <w:tcBorders>
              <w:top w:val="single" w:sz="4" w:space="0" w:color="auto"/>
              <w:left w:val="single" w:sz="4" w:space="0" w:color="auto"/>
              <w:bottom w:val="single" w:sz="4" w:space="0" w:color="auto"/>
              <w:right w:val="single" w:sz="12" w:space="0" w:color="auto"/>
            </w:tcBorders>
          </w:tcPr>
          <w:p w:rsidR="004B044B" w:rsidRPr="001466DC" w:rsidRDefault="00B30562" w:rsidP="0092531E">
            <w:pPr>
              <w:spacing w:before="40" w:after="40"/>
              <w:rPr>
                <w:b/>
                <w:color w:val="FF0000"/>
                <w:szCs w:val="18"/>
              </w:rPr>
            </w:pPr>
            <w:r w:rsidRPr="001466DC">
              <w:rPr>
                <w:rFonts w:cs="Arial"/>
                <w:b/>
                <w:color w:val="FF0000"/>
                <w:szCs w:val="18"/>
              </w:rPr>
              <w:t>N/A</w:t>
            </w:r>
          </w:p>
        </w:tc>
      </w:tr>
      <w:tr w:rsidR="004B044B" w:rsidTr="00D91206">
        <w:tblPrEx>
          <w:tblBorders>
            <w:top w:val="single" w:sz="4" w:space="0" w:color="auto"/>
            <w:left w:val="single" w:sz="4" w:space="0" w:color="auto"/>
            <w:bottom w:val="single" w:sz="4" w:space="0" w:color="auto"/>
            <w:right w:val="single" w:sz="4" w:space="0" w:color="auto"/>
            <w:insideV w:val="single" w:sz="4" w:space="0" w:color="auto"/>
          </w:tblBorders>
        </w:tblPrEx>
        <w:tc>
          <w:tcPr>
            <w:tcW w:w="540" w:type="dxa"/>
            <w:vMerge/>
            <w:tcBorders>
              <w:left w:val="single" w:sz="12" w:space="0" w:color="auto"/>
              <w:bottom w:val="single" w:sz="4" w:space="0" w:color="auto"/>
              <w:right w:val="single" w:sz="4" w:space="0" w:color="808080" w:themeColor="background1" w:themeShade="80"/>
            </w:tcBorders>
            <w:shd w:val="clear" w:color="auto" w:fill="EAEAEA"/>
          </w:tcPr>
          <w:p w:rsidR="004B044B" w:rsidRPr="005E22DC" w:rsidRDefault="004B044B" w:rsidP="0092531E">
            <w:pPr>
              <w:spacing w:before="40" w:after="40"/>
              <w:jc w:val="right"/>
              <w:rPr>
                <w:rFonts w:cs="Arial"/>
                <w:b/>
                <w:sz w:val="16"/>
                <w:szCs w:val="16"/>
              </w:rPr>
            </w:pPr>
          </w:p>
        </w:tc>
        <w:tc>
          <w:tcPr>
            <w:tcW w:w="2340" w:type="dxa"/>
            <w:vMerge/>
            <w:tcBorders>
              <w:left w:val="single" w:sz="4" w:space="0" w:color="808080" w:themeColor="background1" w:themeShade="80"/>
              <w:bottom w:val="single" w:sz="4" w:space="0" w:color="auto"/>
              <w:right w:val="single" w:sz="4" w:space="0" w:color="auto"/>
            </w:tcBorders>
            <w:shd w:val="clear" w:color="auto" w:fill="EAEAEA"/>
          </w:tcPr>
          <w:p w:rsidR="004B044B" w:rsidRPr="00F46200" w:rsidRDefault="004B044B" w:rsidP="0092531E">
            <w:pPr>
              <w:spacing w:before="40" w:after="40"/>
              <w:jc w:val="right"/>
              <w:rPr>
                <w:rFonts w:cs="Arial"/>
                <w:b/>
                <w:szCs w:val="18"/>
              </w:rPr>
            </w:pPr>
          </w:p>
        </w:tc>
        <w:tc>
          <w:tcPr>
            <w:tcW w:w="3435" w:type="dxa"/>
            <w:gridSpan w:val="2"/>
            <w:tcBorders>
              <w:top w:val="single" w:sz="4" w:space="0" w:color="auto"/>
              <w:left w:val="single" w:sz="4" w:space="0" w:color="auto"/>
              <w:bottom w:val="single" w:sz="4" w:space="0" w:color="auto"/>
              <w:right w:val="single" w:sz="4" w:space="0" w:color="auto"/>
            </w:tcBorders>
          </w:tcPr>
          <w:p w:rsidR="004B044B" w:rsidRPr="00B30562" w:rsidRDefault="004B044B" w:rsidP="0092531E">
            <w:pPr>
              <w:spacing w:before="40" w:after="40"/>
              <w:rPr>
                <w:b/>
                <w:szCs w:val="18"/>
              </w:rPr>
            </w:pPr>
            <w:r w:rsidRPr="00B30562">
              <w:rPr>
                <w:b/>
                <w:szCs w:val="18"/>
              </w:rPr>
              <w:t>Scheduled Selection/Interview Date:</w:t>
            </w:r>
          </w:p>
        </w:tc>
        <w:tc>
          <w:tcPr>
            <w:tcW w:w="3945" w:type="dxa"/>
            <w:tcBorders>
              <w:top w:val="single" w:sz="4" w:space="0" w:color="auto"/>
              <w:left w:val="single" w:sz="4" w:space="0" w:color="auto"/>
              <w:bottom w:val="single" w:sz="4" w:space="0" w:color="auto"/>
              <w:right w:val="single" w:sz="12" w:space="0" w:color="auto"/>
            </w:tcBorders>
          </w:tcPr>
          <w:p w:rsidR="004B044B" w:rsidRPr="001466DC" w:rsidRDefault="00606EB9" w:rsidP="0092531E">
            <w:pPr>
              <w:spacing w:before="40" w:after="40"/>
              <w:rPr>
                <w:b/>
                <w:color w:val="FF0000"/>
                <w:szCs w:val="18"/>
              </w:rPr>
            </w:pPr>
            <w:r>
              <w:rPr>
                <w:rFonts w:cs="Arial"/>
                <w:b/>
                <w:color w:val="FF0000"/>
                <w:szCs w:val="18"/>
              </w:rPr>
              <w:t>Thursday, April 2</w:t>
            </w:r>
            <w:r w:rsidR="001466DC" w:rsidRPr="001466DC">
              <w:rPr>
                <w:rFonts w:cs="Arial"/>
                <w:b/>
                <w:color w:val="FF0000"/>
                <w:szCs w:val="18"/>
              </w:rPr>
              <w:t>, 2020</w:t>
            </w:r>
          </w:p>
        </w:tc>
      </w:tr>
      <w:tr w:rsidR="004B044B" w:rsidTr="00D91206">
        <w:trPr>
          <w:trHeight w:val="70"/>
        </w:trPr>
        <w:tc>
          <w:tcPr>
            <w:tcW w:w="540" w:type="dxa"/>
            <w:tcBorders>
              <w:top w:val="single" w:sz="4" w:space="0" w:color="auto"/>
              <w:left w:val="single" w:sz="12" w:space="0" w:color="auto"/>
              <w:bottom w:val="single" w:sz="4" w:space="0" w:color="auto"/>
              <w:right w:val="single" w:sz="4" w:space="0" w:color="A6A6A6" w:themeColor="background1" w:themeShade="A6"/>
            </w:tcBorders>
            <w:shd w:val="clear" w:color="auto" w:fill="EAEAEA"/>
          </w:tcPr>
          <w:p w:rsidR="004B044B" w:rsidRPr="005E22DC" w:rsidRDefault="004662B3" w:rsidP="002916C9">
            <w:pPr>
              <w:spacing w:before="40" w:after="40"/>
              <w:jc w:val="right"/>
              <w:rPr>
                <w:rFonts w:cs="Arial"/>
                <w:b/>
                <w:sz w:val="16"/>
                <w:szCs w:val="16"/>
              </w:rPr>
            </w:pPr>
            <w:r>
              <w:rPr>
                <w:rFonts w:cs="Arial"/>
                <w:b/>
                <w:sz w:val="16"/>
                <w:szCs w:val="16"/>
              </w:rPr>
              <w:t>1.8</w:t>
            </w:r>
          </w:p>
        </w:tc>
        <w:tc>
          <w:tcPr>
            <w:tcW w:w="2340" w:type="dxa"/>
            <w:tcBorders>
              <w:top w:val="single" w:sz="4" w:space="0" w:color="auto"/>
              <w:left w:val="single" w:sz="4" w:space="0" w:color="A6A6A6" w:themeColor="background1" w:themeShade="A6"/>
              <w:bottom w:val="single" w:sz="4" w:space="0" w:color="auto"/>
              <w:right w:val="single" w:sz="4" w:space="0" w:color="auto"/>
            </w:tcBorders>
            <w:shd w:val="clear" w:color="auto" w:fill="EAEAEA"/>
          </w:tcPr>
          <w:p w:rsidR="004B044B" w:rsidRPr="00F46200" w:rsidRDefault="004B044B" w:rsidP="004B044B">
            <w:pPr>
              <w:spacing w:before="40" w:after="40"/>
              <w:jc w:val="right"/>
              <w:rPr>
                <w:b/>
                <w:szCs w:val="18"/>
              </w:rPr>
            </w:pPr>
            <w:r w:rsidRPr="00F46200">
              <w:rPr>
                <w:b/>
                <w:szCs w:val="18"/>
              </w:rPr>
              <w:t>General Statement:</w:t>
            </w:r>
          </w:p>
        </w:tc>
        <w:tc>
          <w:tcPr>
            <w:tcW w:w="7380" w:type="dxa"/>
            <w:gridSpan w:val="3"/>
            <w:tcBorders>
              <w:top w:val="single" w:sz="4" w:space="0" w:color="auto"/>
              <w:left w:val="single" w:sz="4" w:space="0" w:color="auto"/>
              <w:bottom w:val="single" w:sz="4" w:space="0" w:color="auto"/>
              <w:right w:val="single" w:sz="12" w:space="0" w:color="auto"/>
            </w:tcBorders>
          </w:tcPr>
          <w:p w:rsidR="004B044B" w:rsidRPr="00F46200" w:rsidRDefault="004B044B" w:rsidP="004B044B">
            <w:pPr>
              <w:spacing w:before="40" w:after="40"/>
              <w:jc w:val="both"/>
              <w:rPr>
                <w:szCs w:val="18"/>
              </w:rPr>
            </w:pPr>
            <w:r w:rsidRPr="00F46200">
              <w:rPr>
                <w:szCs w:val="18"/>
              </w:rPr>
              <w:t xml:space="preserve">In accordance with the requirements of </w:t>
            </w:r>
            <w:r>
              <w:rPr>
                <w:szCs w:val="18"/>
              </w:rPr>
              <w:t>the Connecticut General Statutes</w:t>
            </w:r>
            <w:r w:rsidRPr="00F46200">
              <w:rPr>
                <w:szCs w:val="18"/>
              </w:rPr>
              <w:t xml:space="preserve"> §4b-55 through §4b-59, the State of Connecticut Department of Administrative Services/Construction Services (DAS/CS) Office of Legal Affairs, Policy</w:t>
            </w:r>
            <w:r>
              <w:rPr>
                <w:szCs w:val="18"/>
              </w:rPr>
              <w:t>,</w:t>
            </w:r>
            <w:r w:rsidRPr="00F46200">
              <w:rPr>
                <w:szCs w:val="18"/>
              </w:rPr>
              <w:t xml:space="preserve"> &amp; Procurement </w:t>
            </w:r>
            <w:r>
              <w:rPr>
                <w:szCs w:val="18"/>
              </w:rPr>
              <w:t xml:space="preserve">(OLAPP) </w:t>
            </w:r>
            <w:r w:rsidRPr="00F46200">
              <w:rPr>
                <w:szCs w:val="18"/>
              </w:rPr>
              <w:t>advertises for Requests for Qualifications (RFQs</w:t>
            </w:r>
            <w:r w:rsidRPr="004843E5">
              <w:rPr>
                <w:szCs w:val="18"/>
              </w:rPr>
              <w:t>) for the Consultant Services specified below</w:t>
            </w:r>
            <w:r w:rsidRPr="00F46200">
              <w:rPr>
                <w:szCs w:val="18"/>
              </w:rPr>
              <w:t>.</w:t>
            </w:r>
          </w:p>
        </w:tc>
      </w:tr>
      <w:tr w:rsidR="004B044B" w:rsidTr="00D91206">
        <w:trPr>
          <w:trHeight w:val="70"/>
        </w:trPr>
        <w:tc>
          <w:tcPr>
            <w:tcW w:w="540" w:type="dxa"/>
            <w:vMerge w:val="restart"/>
            <w:tcBorders>
              <w:top w:val="single" w:sz="4" w:space="0" w:color="auto"/>
              <w:left w:val="single" w:sz="12" w:space="0" w:color="auto"/>
              <w:bottom w:val="single" w:sz="4" w:space="0" w:color="auto"/>
              <w:right w:val="single" w:sz="4" w:space="0" w:color="A6A6A6" w:themeColor="background1" w:themeShade="A6"/>
            </w:tcBorders>
            <w:shd w:val="clear" w:color="auto" w:fill="EAEAEA"/>
          </w:tcPr>
          <w:p w:rsidR="004B044B" w:rsidRPr="005E22DC" w:rsidRDefault="004662B3" w:rsidP="002916C9">
            <w:pPr>
              <w:spacing w:before="40" w:after="40"/>
              <w:jc w:val="right"/>
              <w:rPr>
                <w:rFonts w:cs="Arial"/>
                <w:b/>
                <w:sz w:val="16"/>
                <w:szCs w:val="16"/>
              </w:rPr>
            </w:pPr>
            <w:r>
              <w:rPr>
                <w:rFonts w:cs="Arial"/>
                <w:b/>
                <w:sz w:val="16"/>
                <w:szCs w:val="16"/>
              </w:rPr>
              <w:t>1.9</w:t>
            </w:r>
          </w:p>
        </w:tc>
        <w:tc>
          <w:tcPr>
            <w:tcW w:w="2340" w:type="dxa"/>
            <w:vMerge w:val="restart"/>
            <w:tcBorders>
              <w:top w:val="single" w:sz="4" w:space="0" w:color="auto"/>
              <w:left w:val="single" w:sz="4" w:space="0" w:color="A6A6A6" w:themeColor="background1" w:themeShade="A6"/>
              <w:bottom w:val="single" w:sz="4" w:space="0" w:color="auto"/>
              <w:right w:val="single" w:sz="4" w:space="0" w:color="auto"/>
            </w:tcBorders>
            <w:shd w:val="clear" w:color="auto" w:fill="EAEAEA"/>
          </w:tcPr>
          <w:p w:rsidR="004B044B" w:rsidRPr="00F46200" w:rsidRDefault="004B044B" w:rsidP="004B044B">
            <w:pPr>
              <w:spacing w:before="40" w:after="40"/>
              <w:jc w:val="right"/>
              <w:rPr>
                <w:rFonts w:cs="Arial"/>
                <w:b/>
                <w:szCs w:val="18"/>
              </w:rPr>
            </w:pPr>
            <w:r w:rsidRPr="00F46200">
              <w:rPr>
                <w:rFonts w:cs="Arial"/>
                <w:b/>
                <w:szCs w:val="18"/>
              </w:rPr>
              <w:t>Selection Type:</w:t>
            </w:r>
          </w:p>
        </w:tc>
        <w:tc>
          <w:tcPr>
            <w:tcW w:w="7380" w:type="dxa"/>
            <w:gridSpan w:val="3"/>
            <w:tcBorders>
              <w:top w:val="single" w:sz="4" w:space="0" w:color="auto"/>
              <w:left w:val="single" w:sz="4" w:space="0" w:color="auto"/>
              <w:bottom w:val="single" w:sz="4" w:space="0" w:color="auto"/>
              <w:right w:val="single" w:sz="12" w:space="0" w:color="auto"/>
            </w:tcBorders>
          </w:tcPr>
          <w:p w:rsidR="004B044B" w:rsidRPr="006159CA" w:rsidRDefault="004B044B" w:rsidP="00D8462A">
            <w:pPr>
              <w:spacing w:before="40" w:after="40"/>
              <w:rPr>
                <w:rFonts w:cs="Arial"/>
                <w:b/>
                <w:szCs w:val="18"/>
              </w:rPr>
            </w:pPr>
            <w:r w:rsidRPr="00CD026A">
              <w:rPr>
                <w:szCs w:val="18"/>
              </w:rPr>
              <w:t xml:space="preserve">This RFQ is </w:t>
            </w:r>
            <w:r>
              <w:rPr>
                <w:szCs w:val="18"/>
              </w:rPr>
              <w:t>for the following selection type</w:t>
            </w:r>
            <w:r w:rsidRPr="00CD026A">
              <w:rPr>
                <w:szCs w:val="18"/>
              </w:rPr>
              <w:t>:</w:t>
            </w:r>
            <w:r>
              <w:rPr>
                <w:szCs w:val="18"/>
              </w:rPr>
              <w:t xml:space="preserve"> </w:t>
            </w:r>
          </w:p>
        </w:tc>
      </w:tr>
      <w:tr w:rsidR="004B044B" w:rsidTr="00D91206">
        <w:trPr>
          <w:trHeight w:val="885"/>
        </w:trPr>
        <w:tc>
          <w:tcPr>
            <w:tcW w:w="540" w:type="dxa"/>
            <w:vMerge/>
            <w:tcBorders>
              <w:top w:val="single" w:sz="4" w:space="0" w:color="auto"/>
              <w:left w:val="single" w:sz="12" w:space="0" w:color="auto"/>
              <w:bottom w:val="single" w:sz="4" w:space="0" w:color="auto"/>
              <w:right w:val="single" w:sz="4" w:space="0" w:color="A6A6A6" w:themeColor="background1" w:themeShade="A6"/>
            </w:tcBorders>
            <w:shd w:val="clear" w:color="auto" w:fill="EAEAEA"/>
          </w:tcPr>
          <w:p w:rsidR="004B044B" w:rsidRPr="005E22DC" w:rsidRDefault="004B044B" w:rsidP="004B044B">
            <w:pPr>
              <w:spacing w:before="40" w:after="40"/>
              <w:jc w:val="right"/>
              <w:rPr>
                <w:rFonts w:cs="Arial"/>
                <w:b/>
                <w:sz w:val="16"/>
                <w:szCs w:val="16"/>
              </w:rPr>
            </w:pPr>
          </w:p>
        </w:tc>
        <w:tc>
          <w:tcPr>
            <w:tcW w:w="2340" w:type="dxa"/>
            <w:vMerge/>
            <w:tcBorders>
              <w:top w:val="single" w:sz="4" w:space="0" w:color="auto"/>
              <w:left w:val="single" w:sz="4" w:space="0" w:color="A6A6A6" w:themeColor="background1" w:themeShade="A6"/>
              <w:bottom w:val="single" w:sz="4" w:space="0" w:color="auto"/>
              <w:right w:val="single" w:sz="4" w:space="0" w:color="auto"/>
            </w:tcBorders>
            <w:shd w:val="clear" w:color="auto" w:fill="EAEAEA"/>
          </w:tcPr>
          <w:p w:rsidR="004B044B" w:rsidRPr="00F46200" w:rsidRDefault="004B044B" w:rsidP="004B044B">
            <w:pPr>
              <w:spacing w:before="40" w:after="40"/>
              <w:jc w:val="right"/>
              <w:rPr>
                <w:rFonts w:cs="Arial"/>
                <w:b/>
                <w:szCs w:val="18"/>
              </w:rPr>
            </w:pPr>
          </w:p>
        </w:tc>
        <w:tc>
          <w:tcPr>
            <w:tcW w:w="7380" w:type="dxa"/>
            <w:gridSpan w:val="3"/>
            <w:tcBorders>
              <w:top w:val="single" w:sz="4" w:space="0" w:color="auto"/>
              <w:left w:val="single" w:sz="4" w:space="0" w:color="auto"/>
              <w:bottom w:val="single" w:sz="4" w:space="0" w:color="auto"/>
              <w:right w:val="single" w:sz="12" w:space="0" w:color="auto"/>
            </w:tcBorders>
            <w:shd w:val="clear" w:color="auto" w:fill="auto"/>
          </w:tcPr>
          <w:p w:rsidR="004B044B" w:rsidRPr="00DA63E3" w:rsidRDefault="004B044B" w:rsidP="00C9427E">
            <w:pPr>
              <w:spacing w:before="40" w:after="40"/>
              <w:jc w:val="both"/>
              <w:rPr>
                <w:b/>
                <w:szCs w:val="18"/>
              </w:rPr>
            </w:pPr>
            <w:r w:rsidRPr="00B30562">
              <w:rPr>
                <w:szCs w:val="18"/>
              </w:rPr>
              <w:t xml:space="preserve">Connecticut State </w:t>
            </w:r>
            <w:r w:rsidR="00C9427E" w:rsidRPr="00B30562">
              <w:rPr>
                <w:szCs w:val="18"/>
              </w:rPr>
              <w:t xml:space="preserve">Colleges &amp; Universities (CSCU) </w:t>
            </w:r>
            <w:r w:rsidRPr="00B30562">
              <w:rPr>
                <w:szCs w:val="18"/>
              </w:rPr>
              <w:t>“Connecticut Health and Education Facilities Authority (CHEFA)” Project Consultant Services Selection</w:t>
            </w:r>
          </w:p>
        </w:tc>
      </w:tr>
      <w:tr w:rsidR="004B044B" w:rsidTr="00D91206">
        <w:trPr>
          <w:trHeight w:val="134"/>
        </w:trPr>
        <w:tc>
          <w:tcPr>
            <w:tcW w:w="540" w:type="dxa"/>
            <w:vMerge w:val="restart"/>
            <w:tcBorders>
              <w:top w:val="single" w:sz="4" w:space="0" w:color="auto"/>
              <w:left w:val="single" w:sz="12" w:space="0" w:color="auto"/>
              <w:bottom w:val="single" w:sz="4" w:space="0" w:color="auto"/>
              <w:right w:val="single" w:sz="4" w:space="0" w:color="A6A6A6" w:themeColor="background1" w:themeShade="A6"/>
            </w:tcBorders>
            <w:shd w:val="clear" w:color="auto" w:fill="EAEAEA"/>
          </w:tcPr>
          <w:p w:rsidR="004B044B" w:rsidRPr="005E22DC" w:rsidRDefault="004662B3" w:rsidP="002916C9">
            <w:pPr>
              <w:spacing w:before="40" w:after="40"/>
              <w:jc w:val="right"/>
              <w:rPr>
                <w:rFonts w:cs="Arial"/>
                <w:b/>
                <w:sz w:val="16"/>
                <w:szCs w:val="16"/>
              </w:rPr>
            </w:pPr>
            <w:r>
              <w:rPr>
                <w:rFonts w:cs="Arial"/>
                <w:b/>
                <w:sz w:val="16"/>
                <w:szCs w:val="16"/>
              </w:rPr>
              <w:t>1.10</w:t>
            </w:r>
          </w:p>
        </w:tc>
        <w:tc>
          <w:tcPr>
            <w:tcW w:w="2340" w:type="dxa"/>
            <w:vMerge w:val="restart"/>
            <w:tcBorders>
              <w:top w:val="single" w:sz="4" w:space="0" w:color="auto"/>
              <w:left w:val="single" w:sz="4" w:space="0" w:color="A6A6A6" w:themeColor="background1" w:themeShade="A6"/>
              <w:bottom w:val="single" w:sz="4" w:space="0" w:color="auto"/>
              <w:right w:val="single" w:sz="4" w:space="0" w:color="auto"/>
            </w:tcBorders>
            <w:shd w:val="clear" w:color="auto" w:fill="EAEAEA"/>
          </w:tcPr>
          <w:p w:rsidR="004B044B" w:rsidRPr="00F46200" w:rsidRDefault="00AA1E5B" w:rsidP="00AA1E5B">
            <w:pPr>
              <w:spacing w:before="40" w:after="40"/>
              <w:jc w:val="right"/>
              <w:rPr>
                <w:rFonts w:cs="Arial"/>
                <w:b/>
                <w:szCs w:val="18"/>
              </w:rPr>
            </w:pPr>
            <w:r>
              <w:rPr>
                <w:rFonts w:cs="Arial"/>
                <w:b/>
                <w:szCs w:val="18"/>
              </w:rPr>
              <w:t>DAS Contractor Classification</w:t>
            </w:r>
            <w:r w:rsidR="004B044B" w:rsidRPr="00F46200">
              <w:rPr>
                <w:rFonts w:cs="Arial"/>
                <w:b/>
                <w:szCs w:val="18"/>
              </w:rPr>
              <w:t>:</w:t>
            </w:r>
          </w:p>
        </w:tc>
        <w:tc>
          <w:tcPr>
            <w:tcW w:w="7380" w:type="dxa"/>
            <w:gridSpan w:val="3"/>
            <w:tcBorders>
              <w:top w:val="single" w:sz="4" w:space="0" w:color="auto"/>
              <w:left w:val="single" w:sz="4" w:space="0" w:color="auto"/>
              <w:bottom w:val="single" w:sz="4" w:space="0" w:color="auto"/>
              <w:right w:val="single" w:sz="12" w:space="0" w:color="auto"/>
            </w:tcBorders>
          </w:tcPr>
          <w:p w:rsidR="004B044B" w:rsidRPr="00CD026A" w:rsidRDefault="004B044B" w:rsidP="00D8462A">
            <w:pPr>
              <w:spacing w:before="40" w:after="40"/>
              <w:rPr>
                <w:szCs w:val="18"/>
              </w:rPr>
            </w:pPr>
            <w:r w:rsidRPr="00CD026A">
              <w:rPr>
                <w:szCs w:val="18"/>
              </w:rPr>
              <w:t xml:space="preserve">This RFQ is </w:t>
            </w:r>
            <w:r>
              <w:rPr>
                <w:szCs w:val="18"/>
              </w:rPr>
              <w:t xml:space="preserve">for the following </w:t>
            </w:r>
            <w:r w:rsidR="00AA1E5B">
              <w:rPr>
                <w:szCs w:val="18"/>
              </w:rPr>
              <w:t xml:space="preserve">DAS Contractor Classification </w:t>
            </w:r>
            <w:r w:rsidR="00AA1E5B" w:rsidRPr="0042726D">
              <w:rPr>
                <w:rFonts w:cs="Arial"/>
                <w:szCs w:val="18"/>
              </w:rPr>
              <w:t>(</w:t>
            </w:r>
            <w:hyperlink r:id="rId8" w:history="1">
              <w:r w:rsidR="00AA1E5B">
                <w:rPr>
                  <w:rStyle w:val="Hyperlink"/>
                  <w:rFonts w:cs="Arial"/>
                  <w:szCs w:val="18"/>
                </w:rPr>
                <w:t>DAS-Contractor-Classification-List</w:t>
              </w:r>
            </w:hyperlink>
            <w:r w:rsidR="00AA1E5B" w:rsidRPr="0042726D">
              <w:rPr>
                <w:rFonts w:cs="Arial"/>
                <w:szCs w:val="18"/>
              </w:rPr>
              <w:t>)</w:t>
            </w:r>
            <w:r w:rsidRPr="00CD026A">
              <w:rPr>
                <w:szCs w:val="18"/>
              </w:rPr>
              <w:t>:</w:t>
            </w:r>
            <w:r>
              <w:rPr>
                <w:szCs w:val="18"/>
              </w:rPr>
              <w:t xml:space="preserve"> </w:t>
            </w:r>
          </w:p>
        </w:tc>
      </w:tr>
      <w:tr w:rsidR="004B044B" w:rsidTr="00D91206">
        <w:trPr>
          <w:trHeight w:val="337"/>
        </w:trPr>
        <w:tc>
          <w:tcPr>
            <w:tcW w:w="540" w:type="dxa"/>
            <w:vMerge/>
            <w:tcBorders>
              <w:top w:val="single" w:sz="4" w:space="0" w:color="auto"/>
              <w:left w:val="single" w:sz="12" w:space="0" w:color="auto"/>
              <w:bottom w:val="single" w:sz="4" w:space="0" w:color="auto"/>
              <w:right w:val="single" w:sz="4" w:space="0" w:color="A6A6A6" w:themeColor="background1" w:themeShade="A6"/>
            </w:tcBorders>
            <w:shd w:val="clear" w:color="auto" w:fill="EAEAEA"/>
          </w:tcPr>
          <w:p w:rsidR="004B044B" w:rsidRPr="005E22DC" w:rsidRDefault="004B044B" w:rsidP="004B044B">
            <w:pPr>
              <w:spacing w:before="40" w:after="40"/>
              <w:jc w:val="right"/>
              <w:rPr>
                <w:rFonts w:cs="Arial"/>
                <w:b/>
                <w:sz w:val="16"/>
                <w:szCs w:val="16"/>
              </w:rPr>
            </w:pPr>
          </w:p>
        </w:tc>
        <w:tc>
          <w:tcPr>
            <w:tcW w:w="2340" w:type="dxa"/>
            <w:vMerge/>
            <w:tcBorders>
              <w:top w:val="single" w:sz="4" w:space="0" w:color="auto"/>
              <w:left w:val="single" w:sz="4" w:space="0" w:color="A6A6A6" w:themeColor="background1" w:themeShade="A6"/>
              <w:bottom w:val="single" w:sz="4" w:space="0" w:color="auto"/>
              <w:right w:val="single" w:sz="4" w:space="0" w:color="auto"/>
            </w:tcBorders>
            <w:shd w:val="clear" w:color="auto" w:fill="EAEAEA"/>
          </w:tcPr>
          <w:p w:rsidR="004B044B" w:rsidRPr="00F46200" w:rsidRDefault="004B044B" w:rsidP="004B044B">
            <w:pPr>
              <w:spacing w:before="40" w:after="40"/>
              <w:jc w:val="right"/>
              <w:rPr>
                <w:rFonts w:cs="Arial"/>
                <w:b/>
                <w:szCs w:val="18"/>
              </w:rPr>
            </w:pPr>
          </w:p>
        </w:tc>
        <w:tc>
          <w:tcPr>
            <w:tcW w:w="7380" w:type="dxa"/>
            <w:gridSpan w:val="3"/>
            <w:tcBorders>
              <w:top w:val="single" w:sz="4" w:space="0" w:color="auto"/>
              <w:left w:val="single" w:sz="4" w:space="0" w:color="auto"/>
              <w:bottom w:val="single" w:sz="4" w:space="0" w:color="auto"/>
              <w:right w:val="single" w:sz="12" w:space="0" w:color="auto"/>
            </w:tcBorders>
          </w:tcPr>
          <w:p w:rsidR="007515BE" w:rsidRPr="00B30562" w:rsidRDefault="007159AB" w:rsidP="007515BE">
            <w:pPr>
              <w:spacing w:before="40" w:after="40"/>
              <w:jc w:val="both"/>
              <w:rPr>
                <w:b/>
              </w:rPr>
            </w:pPr>
            <w:r w:rsidRPr="00B30562">
              <w:rPr>
                <w:b/>
              </w:rPr>
              <w:t xml:space="preserve">General Building Construction </w:t>
            </w:r>
            <w:r w:rsidR="007515BE" w:rsidRPr="00B30562">
              <w:rPr>
                <w:b/>
              </w:rPr>
              <w:t>(Group B)</w:t>
            </w:r>
          </w:p>
          <w:p w:rsidR="007515BE" w:rsidRPr="00F83F10" w:rsidRDefault="007515BE" w:rsidP="007159AB">
            <w:pPr>
              <w:spacing w:before="40" w:after="40"/>
              <w:jc w:val="both"/>
              <w:rPr>
                <w:color w:val="0070C0"/>
              </w:rPr>
            </w:pPr>
          </w:p>
        </w:tc>
      </w:tr>
      <w:tr w:rsidR="004B044B" w:rsidTr="00D91206">
        <w:tblPrEx>
          <w:tblBorders>
            <w:top w:val="single" w:sz="4" w:space="0" w:color="auto"/>
            <w:left w:val="single" w:sz="4" w:space="0" w:color="auto"/>
            <w:bottom w:val="single" w:sz="4" w:space="0" w:color="auto"/>
            <w:right w:val="single" w:sz="4" w:space="0" w:color="auto"/>
            <w:insideV w:val="single" w:sz="4" w:space="0" w:color="auto"/>
          </w:tblBorders>
        </w:tblPrEx>
        <w:tc>
          <w:tcPr>
            <w:tcW w:w="540" w:type="dxa"/>
            <w:vMerge w:val="restart"/>
            <w:tcBorders>
              <w:left w:val="single" w:sz="12" w:space="0" w:color="auto"/>
              <w:right w:val="single" w:sz="4" w:space="0" w:color="A6A6A6" w:themeColor="background1" w:themeShade="A6"/>
            </w:tcBorders>
            <w:shd w:val="clear" w:color="auto" w:fill="EAEAEA"/>
          </w:tcPr>
          <w:p w:rsidR="004B044B" w:rsidRPr="005E22DC" w:rsidRDefault="004662B3" w:rsidP="002916C9">
            <w:pPr>
              <w:spacing w:before="40" w:after="40"/>
              <w:jc w:val="right"/>
              <w:rPr>
                <w:rFonts w:cs="Arial"/>
                <w:b/>
                <w:sz w:val="16"/>
                <w:szCs w:val="16"/>
              </w:rPr>
            </w:pPr>
            <w:r>
              <w:rPr>
                <w:rFonts w:cs="Arial"/>
                <w:b/>
                <w:sz w:val="16"/>
                <w:szCs w:val="16"/>
              </w:rPr>
              <w:t>1.11</w:t>
            </w:r>
          </w:p>
        </w:tc>
        <w:tc>
          <w:tcPr>
            <w:tcW w:w="2340" w:type="dxa"/>
            <w:vMerge w:val="restart"/>
            <w:tcBorders>
              <w:left w:val="single" w:sz="4" w:space="0" w:color="A6A6A6" w:themeColor="background1" w:themeShade="A6"/>
              <w:right w:val="single" w:sz="4" w:space="0" w:color="auto"/>
            </w:tcBorders>
            <w:shd w:val="clear" w:color="auto" w:fill="EAEAEA"/>
          </w:tcPr>
          <w:p w:rsidR="004B044B" w:rsidRPr="00955798" w:rsidRDefault="004B044B" w:rsidP="00512C6C">
            <w:pPr>
              <w:spacing w:before="40" w:after="40"/>
              <w:jc w:val="right"/>
              <w:rPr>
                <w:rFonts w:cs="Arial"/>
                <w:b/>
                <w:szCs w:val="18"/>
              </w:rPr>
            </w:pPr>
            <w:r w:rsidRPr="00E14EE3">
              <w:rPr>
                <w:rFonts w:cs="Arial"/>
                <w:b/>
                <w:szCs w:val="18"/>
              </w:rPr>
              <w:t>Project</w:t>
            </w:r>
            <w:r>
              <w:rPr>
                <w:rFonts w:cs="Arial"/>
                <w:b/>
                <w:szCs w:val="18"/>
              </w:rPr>
              <w:t xml:space="preserve"> </w:t>
            </w:r>
            <w:r w:rsidRPr="00E14EE3">
              <w:rPr>
                <w:rFonts w:cs="Arial"/>
                <w:b/>
                <w:szCs w:val="18"/>
              </w:rPr>
              <w:t>Delivery</w:t>
            </w:r>
            <w:r>
              <w:rPr>
                <w:rFonts w:cs="Arial"/>
                <w:b/>
                <w:szCs w:val="18"/>
              </w:rPr>
              <w:t xml:space="preserve"> </w:t>
            </w:r>
            <w:r w:rsidRPr="00E14EE3">
              <w:rPr>
                <w:rFonts w:cs="Arial"/>
                <w:b/>
                <w:szCs w:val="18"/>
              </w:rPr>
              <w:t>Method</w:t>
            </w:r>
            <w:r w:rsidR="007159AB">
              <w:rPr>
                <w:rFonts w:cs="Arial"/>
                <w:b/>
                <w:szCs w:val="18"/>
              </w:rPr>
              <w:t xml:space="preserve"> and Consultant Services</w:t>
            </w:r>
            <w:r w:rsidRPr="00E14EE3">
              <w:rPr>
                <w:rFonts w:cs="Arial"/>
                <w:b/>
                <w:szCs w:val="18"/>
              </w:rPr>
              <w:t>:</w:t>
            </w:r>
          </w:p>
        </w:tc>
        <w:tc>
          <w:tcPr>
            <w:tcW w:w="7380" w:type="dxa"/>
            <w:gridSpan w:val="3"/>
            <w:tcBorders>
              <w:top w:val="single" w:sz="4" w:space="0" w:color="auto"/>
              <w:left w:val="single" w:sz="4" w:space="0" w:color="auto"/>
              <w:bottom w:val="single" w:sz="4" w:space="0" w:color="auto"/>
              <w:right w:val="single" w:sz="12" w:space="0" w:color="auto"/>
            </w:tcBorders>
            <w:shd w:val="clear" w:color="auto" w:fill="auto"/>
          </w:tcPr>
          <w:p w:rsidR="004B044B" w:rsidRPr="00E33C4F" w:rsidRDefault="004B044B" w:rsidP="00D8462A">
            <w:pPr>
              <w:spacing w:before="40" w:after="40"/>
              <w:jc w:val="both"/>
              <w:rPr>
                <w:szCs w:val="18"/>
              </w:rPr>
            </w:pPr>
            <w:r w:rsidRPr="00CD026A">
              <w:rPr>
                <w:szCs w:val="18"/>
              </w:rPr>
              <w:t xml:space="preserve">This </w:t>
            </w:r>
            <w:r>
              <w:rPr>
                <w:szCs w:val="18"/>
              </w:rPr>
              <w:t>R</w:t>
            </w:r>
            <w:r w:rsidRPr="00CD026A">
              <w:rPr>
                <w:szCs w:val="18"/>
              </w:rPr>
              <w:t xml:space="preserve">FQ is </w:t>
            </w:r>
            <w:r>
              <w:rPr>
                <w:szCs w:val="18"/>
              </w:rPr>
              <w:t xml:space="preserve">for the following </w:t>
            </w:r>
            <w:r w:rsidR="007159AB">
              <w:rPr>
                <w:szCs w:val="18"/>
              </w:rPr>
              <w:t xml:space="preserve">project delivery method and </w:t>
            </w:r>
            <w:r w:rsidR="007515BE">
              <w:rPr>
                <w:szCs w:val="18"/>
              </w:rPr>
              <w:t>consultant services</w:t>
            </w:r>
            <w:r w:rsidRPr="00CD026A">
              <w:rPr>
                <w:szCs w:val="18"/>
              </w:rPr>
              <w:t>:</w:t>
            </w:r>
            <w:r>
              <w:rPr>
                <w:szCs w:val="18"/>
              </w:rPr>
              <w:t xml:space="preserve"> </w:t>
            </w:r>
          </w:p>
        </w:tc>
      </w:tr>
      <w:tr w:rsidR="004B044B" w:rsidTr="00D91206">
        <w:tblPrEx>
          <w:tblBorders>
            <w:top w:val="single" w:sz="4" w:space="0" w:color="auto"/>
            <w:left w:val="single" w:sz="4" w:space="0" w:color="auto"/>
            <w:bottom w:val="single" w:sz="4" w:space="0" w:color="auto"/>
            <w:right w:val="single" w:sz="4" w:space="0" w:color="auto"/>
            <w:insideV w:val="single" w:sz="4" w:space="0" w:color="auto"/>
          </w:tblBorders>
        </w:tblPrEx>
        <w:tc>
          <w:tcPr>
            <w:tcW w:w="540" w:type="dxa"/>
            <w:vMerge/>
            <w:tcBorders>
              <w:left w:val="single" w:sz="12" w:space="0" w:color="auto"/>
              <w:bottom w:val="single" w:sz="4" w:space="0" w:color="auto"/>
              <w:right w:val="single" w:sz="4" w:space="0" w:color="A6A6A6" w:themeColor="background1" w:themeShade="A6"/>
            </w:tcBorders>
            <w:shd w:val="clear" w:color="auto" w:fill="EAEAEA"/>
          </w:tcPr>
          <w:p w:rsidR="004B044B" w:rsidRDefault="004B044B" w:rsidP="004B044B">
            <w:pPr>
              <w:spacing w:before="40" w:after="40"/>
              <w:jc w:val="right"/>
              <w:rPr>
                <w:rFonts w:cs="Arial"/>
                <w:b/>
                <w:szCs w:val="18"/>
              </w:rPr>
            </w:pPr>
          </w:p>
        </w:tc>
        <w:tc>
          <w:tcPr>
            <w:tcW w:w="2340" w:type="dxa"/>
            <w:vMerge/>
            <w:tcBorders>
              <w:left w:val="single" w:sz="4" w:space="0" w:color="A6A6A6" w:themeColor="background1" w:themeShade="A6"/>
              <w:bottom w:val="single" w:sz="4" w:space="0" w:color="auto"/>
              <w:right w:val="single" w:sz="4" w:space="0" w:color="auto"/>
            </w:tcBorders>
            <w:shd w:val="clear" w:color="auto" w:fill="EAEAEA"/>
          </w:tcPr>
          <w:p w:rsidR="004B044B" w:rsidRDefault="004B044B" w:rsidP="004B044B">
            <w:pPr>
              <w:spacing w:before="40" w:after="40"/>
              <w:jc w:val="right"/>
              <w:rPr>
                <w:rFonts w:cs="Arial"/>
                <w:b/>
                <w:szCs w:val="18"/>
              </w:rPr>
            </w:pPr>
          </w:p>
        </w:tc>
        <w:tc>
          <w:tcPr>
            <w:tcW w:w="7380" w:type="dxa"/>
            <w:gridSpan w:val="3"/>
            <w:tcBorders>
              <w:top w:val="single" w:sz="4" w:space="0" w:color="auto"/>
              <w:left w:val="single" w:sz="4" w:space="0" w:color="auto"/>
              <w:bottom w:val="single" w:sz="4" w:space="0" w:color="auto"/>
              <w:right w:val="single" w:sz="12" w:space="0" w:color="auto"/>
            </w:tcBorders>
            <w:shd w:val="clear" w:color="auto" w:fill="auto"/>
          </w:tcPr>
          <w:p w:rsidR="004B044B" w:rsidRPr="001D54D3" w:rsidRDefault="004B044B" w:rsidP="004B044B">
            <w:pPr>
              <w:spacing w:before="40"/>
              <w:jc w:val="both"/>
              <w:rPr>
                <w:rFonts w:cs="Arial"/>
                <w:b/>
              </w:rPr>
            </w:pPr>
            <w:r w:rsidRPr="001D54D3">
              <w:rPr>
                <w:b/>
              </w:rPr>
              <w:t>Design-Bid-Build (D-B-B) Project</w:t>
            </w:r>
            <w:r w:rsidRPr="001D54D3">
              <w:rPr>
                <w:rFonts w:cs="Arial"/>
                <w:b/>
              </w:rPr>
              <w:t xml:space="preserve">: </w:t>
            </w:r>
          </w:p>
          <w:p w:rsidR="004B044B" w:rsidRPr="00AD4E44" w:rsidRDefault="004B044B" w:rsidP="00D8462A">
            <w:pPr>
              <w:spacing w:after="40"/>
              <w:ind w:left="720"/>
              <w:jc w:val="both"/>
              <w:rPr>
                <w:rFonts w:eastAsia="Arial Unicode MS"/>
                <w:color w:val="0070C0"/>
                <w:szCs w:val="18"/>
              </w:rPr>
            </w:pPr>
            <w:r w:rsidRPr="001D54D3">
              <w:rPr>
                <w:rFonts w:eastAsia="Arial Unicode MS"/>
                <w:b/>
              </w:rPr>
              <w:t>Architect/Engineer (A/E) consultants</w:t>
            </w:r>
            <w:r w:rsidRPr="001D54D3">
              <w:rPr>
                <w:rFonts w:eastAsia="Arial Unicode MS"/>
              </w:rPr>
              <w:t xml:space="preserve"> are selected to develop design and construction documents for the State to publically bid</w:t>
            </w:r>
            <w:r w:rsidRPr="001D54D3">
              <w:rPr>
                <w:rFonts w:eastAsia="Arial Unicode MS"/>
                <w:szCs w:val="18"/>
              </w:rPr>
              <w:t xml:space="preserve"> </w:t>
            </w:r>
            <w:r w:rsidRPr="001D54D3">
              <w:rPr>
                <w:rFonts w:eastAsia="Arial Unicode MS"/>
              </w:rPr>
              <w:t xml:space="preserve">the Major Capital Project. The </w:t>
            </w:r>
            <w:r w:rsidRPr="001D54D3">
              <w:rPr>
                <w:rFonts w:eastAsia="Arial Unicode MS"/>
                <w:szCs w:val="18"/>
              </w:rPr>
              <w:t xml:space="preserve">general contractor that is the </w:t>
            </w:r>
            <w:r w:rsidRPr="001D54D3">
              <w:t>"lowest responsible and qualified bidder"</w:t>
            </w:r>
            <w:r w:rsidRPr="001D54D3">
              <w:rPr>
                <w:rFonts w:eastAsia="Arial Unicode MS"/>
              </w:rPr>
              <w:t xml:space="preserve"> </w:t>
            </w:r>
            <w:r w:rsidRPr="001D54D3">
              <w:rPr>
                <w:rFonts w:eastAsia="Arial Unicode MS"/>
                <w:szCs w:val="18"/>
              </w:rPr>
              <w:t>is then awarded a contract by the State to build the Project.</w:t>
            </w:r>
          </w:p>
        </w:tc>
      </w:tr>
    </w:tbl>
    <w:p w:rsidR="00160B5D" w:rsidRPr="00D80095" w:rsidRDefault="00160B5D">
      <w:pPr>
        <w:rPr>
          <w:sz w:val="8"/>
          <w:szCs w:val="8"/>
        </w:rPr>
      </w:pPr>
      <w:r w:rsidRPr="00D80095">
        <w:rPr>
          <w:sz w:val="8"/>
          <w:szCs w:val="8"/>
        </w:rPr>
        <w:br w:type="page"/>
      </w:r>
    </w:p>
    <w:p w:rsidR="00E8429B" w:rsidRPr="00620AC5" w:rsidRDefault="00E8429B">
      <w:pPr>
        <w:rPr>
          <w:sz w:val="8"/>
          <w:szCs w:val="8"/>
        </w:rPr>
      </w:pPr>
    </w:p>
    <w:tbl>
      <w:tblPr>
        <w:tblStyle w:val="TableGrid"/>
        <w:tblW w:w="10260" w:type="dxa"/>
        <w:tblInd w:w="75"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4A0" w:firstRow="1" w:lastRow="0" w:firstColumn="1" w:lastColumn="0" w:noHBand="0" w:noVBand="1"/>
      </w:tblPr>
      <w:tblGrid>
        <w:gridCol w:w="720"/>
        <w:gridCol w:w="1710"/>
        <w:gridCol w:w="7830"/>
      </w:tblGrid>
      <w:tr w:rsidR="00880119" w:rsidTr="00212E9C">
        <w:tc>
          <w:tcPr>
            <w:tcW w:w="10260" w:type="dxa"/>
            <w:gridSpan w:val="3"/>
            <w:tcBorders>
              <w:top w:val="single" w:sz="6" w:space="0" w:color="auto"/>
              <w:left w:val="single" w:sz="12" w:space="0" w:color="auto"/>
              <w:bottom w:val="single" w:sz="6" w:space="0" w:color="auto"/>
              <w:right w:val="single" w:sz="12" w:space="0" w:color="auto"/>
            </w:tcBorders>
            <w:shd w:val="clear" w:color="auto" w:fill="6E7497"/>
          </w:tcPr>
          <w:p w:rsidR="00880119" w:rsidRPr="00880119" w:rsidRDefault="00880119" w:rsidP="00880119">
            <w:pPr>
              <w:spacing w:before="40" w:after="40"/>
              <w:jc w:val="center"/>
              <w:rPr>
                <w:rFonts w:cs="Arial"/>
                <w:color w:val="FFFFFF" w:themeColor="background1"/>
                <w:szCs w:val="18"/>
              </w:rPr>
            </w:pPr>
            <w:r>
              <w:rPr>
                <w:b/>
                <w:color w:val="FFFFFF" w:themeColor="background1"/>
                <w:sz w:val="22"/>
                <w:szCs w:val="22"/>
              </w:rPr>
              <w:t xml:space="preserve">1. </w:t>
            </w:r>
            <w:r w:rsidRPr="00324A36">
              <w:rPr>
                <w:b/>
                <w:color w:val="FFFFFF" w:themeColor="background1"/>
                <w:sz w:val="22"/>
                <w:szCs w:val="22"/>
              </w:rPr>
              <w:t>Project Information</w:t>
            </w:r>
            <w:r>
              <w:rPr>
                <w:b/>
                <w:color w:val="FFFFFF" w:themeColor="background1"/>
                <w:sz w:val="22"/>
                <w:szCs w:val="22"/>
              </w:rPr>
              <w:t xml:space="preserve"> </w:t>
            </w:r>
            <w:r w:rsidRPr="00880119">
              <w:rPr>
                <w:color w:val="FFFFFF" w:themeColor="background1"/>
                <w:sz w:val="22"/>
                <w:szCs w:val="22"/>
              </w:rPr>
              <w:t>(continued)</w:t>
            </w:r>
          </w:p>
        </w:tc>
      </w:tr>
      <w:tr w:rsidR="00122F6D" w:rsidTr="00F9560E">
        <w:tc>
          <w:tcPr>
            <w:tcW w:w="720" w:type="dxa"/>
            <w:tcBorders>
              <w:top w:val="single" w:sz="6" w:space="0" w:color="auto"/>
              <w:left w:val="single" w:sz="12" w:space="0" w:color="auto"/>
              <w:right w:val="single" w:sz="4" w:space="0" w:color="A6A6A6" w:themeColor="background1" w:themeShade="A6"/>
            </w:tcBorders>
            <w:shd w:val="clear" w:color="auto" w:fill="EAEAEA"/>
          </w:tcPr>
          <w:p w:rsidR="00122F6D" w:rsidRDefault="0026603E" w:rsidP="00122F6D">
            <w:pPr>
              <w:spacing w:before="40" w:after="40"/>
              <w:jc w:val="right"/>
              <w:rPr>
                <w:rFonts w:cs="Arial"/>
                <w:b/>
                <w:szCs w:val="18"/>
              </w:rPr>
            </w:pPr>
            <w:r>
              <w:rPr>
                <w:rFonts w:cs="Arial"/>
                <w:b/>
                <w:szCs w:val="18"/>
              </w:rPr>
              <w:t>1.12</w:t>
            </w:r>
          </w:p>
        </w:tc>
        <w:tc>
          <w:tcPr>
            <w:tcW w:w="1710" w:type="dxa"/>
            <w:tcBorders>
              <w:top w:val="single" w:sz="6" w:space="0" w:color="auto"/>
              <w:left w:val="single" w:sz="4" w:space="0" w:color="A6A6A6" w:themeColor="background1" w:themeShade="A6"/>
              <w:right w:val="single" w:sz="4" w:space="0" w:color="auto"/>
            </w:tcBorders>
            <w:shd w:val="clear" w:color="auto" w:fill="EAEAEA"/>
          </w:tcPr>
          <w:p w:rsidR="00122F6D" w:rsidRPr="00955798" w:rsidRDefault="00122F6D" w:rsidP="00122F6D">
            <w:pPr>
              <w:spacing w:before="40" w:after="40"/>
              <w:jc w:val="right"/>
              <w:rPr>
                <w:rFonts w:cs="Arial"/>
                <w:b/>
                <w:szCs w:val="18"/>
              </w:rPr>
            </w:pPr>
            <w:r w:rsidRPr="00E8429B">
              <w:rPr>
                <w:rFonts w:cs="Arial"/>
                <w:b/>
                <w:szCs w:val="18"/>
              </w:rPr>
              <w:t>Project Description</w:t>
            </w:r>
            <w:r>
              <w:rPr>
                <w:rFonts w:cs="Arial"/>
                <w:b/>
                <w:szCs w:val="18"/>
              </w:rPr>
              <w:t>:</w:t>
            </w:r>
          </w:p>
        </w:tc>
        <w:tc>
          <w:tcPr>
            <w:tcW w:w="7830" w:type="dxa"/>
            <w:tcBorders>
              <w:top w:val="single" w:sz="6" w:space="0" w:color="auto"/>
              <w:left w:val="single" w:sz="4" w:space="0" w:color="auto"/>
              <w:bottom w:val="single" w:sz="6" w:space="0" w:color="auto"/>
              <w:right w:val="single" w:sz="12" w:space="0" w:color="auto"/>
            </w:tcBorders>
          </w:tcPr>
          <w:p w:rsidR="00A95772" w:rsidRPr="001D54D3" w:rsidRDefault="00A95772" w:rsidP="00A95772">
            <w:pPr>
              <w:spacing w:before="40" w:after="40"/>
            </w:pPr>
            <w:r w:rsidRPr="001D54D3">
              <w:t>Memorial Hall is the original food service facility on the CCSU campus, built in 1971</w:t>
            </w:r>
            <w:r w:rsidR="00E25BF3" w:rsidRPr="001D54D3">
              <w:t>, with two freight elevators and one passenger elevator</w:t>
            </w:r>
            <w:r w:rsidRPr="001D54D3">
              <w:t xml:space="preserve">. The planned renovation focuses on mechanical, electrical, plumbing, and fire suppression system upgrades and replacement, as well as architectural and structural to support these upgrades and replacements. The existing sanitary, wastewater, and floor drains that support the kitchens are to be upgraded as well. The existing waste water stream does not flow through properly installed and sized grease traps. The piping systems are located under concrete kitchen floors and are in deteriorating condition due to use and age. </w:t>
            </w:r>
            <w:r w:rsidR="00E25BF3" w:rsidRPr="001D54D3">
              <w:t xml:space="preserve">Camera and investigation will need to be provided to field verify locations and conditions of piping. </w:t>
            </w:r>
            <w:r w:rsidRPr="001D54D3">
              <w:t xml:space="preserve">The kitchen and server areas are to be renovated as they are original to the building. Cosmetic upgrades such as window shades or glass film to help minimize heat transmission into the building are included. A replacement dirty dish conveyor system is included. Selected designer will need to incorporate proprietary components into their design. </w:t>
            </w:r>
            <w:r w:rsidR="00E25BF3" w:rsidRPr="001D54D3">
              <w:t xml:space="preserve">The building is expected to be occupied through design and construction, and will need to be phased to maintain operations. Summer construction will be preferred. </w:t>
            </w:r>
          </w:p>
          <w:p w:rsidR="00122F6D" w:rsidRPr="00E8429B" w:rsidRDefault="00122F6D" w:rsidP="00A95772">
            <w:pPr>
              <w:spacing w:before="40" w:after="40"/>
              <w:rPr>
                <w:szCs w:val="18"/>
              </w:rPr>
            </w:pPr>
            <w:r w:rsidRPr="001D54D3">
              <w:t>The Department of Administrative services (DAS) Construction Services (DAS/CS) is seeking the services of a highly talented and experienced</w:t>
            </w:r>
            <w:r w:rsidR="00D8462A" w:rsidRPr="001D54D3">
              <w:t xml:space="preserve"> Engineering</w:t>
            </w:r>
            <w:r w:rsidRPr="001D54D3">
              <w:t xml:space="preserve"> team.  The team will provide </w:t>
            </w:r>
            <w:r w:rsidR="00A95772" w:rsidRPr="001D54D3">
              <w:t>engineering services</w:t>
            </w:r>
            <w:r w:rsidRPr="001D54D3">
              <w:t xml:space="preserve"> to the DAS/CS in support of the</w:t>
            </w:r>
            <w:r w:rsidR="00D8462A" w:rsidRPr="001D54D3">
              <w:t xml:space="preserve"> Memorial Hall Renovations project</w:t>
            </w:r>
            <w:r w:rsidRPr="001D54D3">
              <w:t xml:space="preserve"> located at </w:t>
            </w:r>
            <w:r w:rsidR="00D8462A" w:rsidRPr="001D54D3">
              <w:t>Central Connecticut State University in New Britain, Connecticut</w:t>
            </w:r>
            <w:r w:rsidRPr="001D54D3">
              <w:t>.</w:t>
            </w:r>
          </w:p>
        </w:tc>
      </w:tr>
      <w:tr w:rsidR="00122F6D" w:rsidTr="001A4FC6">
        <w:tc>
          <w:tcPr>
            <w:tcW w:w="720" w:type="dxa"/>
            <w:tcBorders>
              <w:top w:val="single" w:sz="6" w:space="0" w:color="auto"/>
              <w:left w:val="single" w:sz="12" w:space="0" w:color="auto"/>
              <w:bottom w:val="single" w:sz="6" w:space="0" w:color="auto"/>
              <w:right w:val="single" w:sz="4" w:space="0" w:color="A6A6A6" w:themeColor="background1" w:themeShade="A6"/>
            </w:tcBorders>
            <w:shd w:val="clear" w:color="auto" w:fill="EAEAEA"/>
          </w:tcPr>
          <w:p w:rsidR="00122F6D" w:rsidRDefault="0026603E" w:rsidP="00122F6D">
            <w:pPr>
              <w:spacing w:before="40" w:after="40"/>
              <w:jc w:val="right"/>
              <w:rPr>
                <w:rFonts w:cs="Arial"/>
                <w:b/>
                <w:szCs w:val="18"/>
              </w:rPr>
            </w:pPr>
            <w:r>
              <w:rPr>
                <w:rFonts w:cs="Arial"/>
                <w:b/>
                <w:szCs w:val="18"/>
              </w:rPr>
              <w:t>1.13</w:t>
            </w:r>
          </w:p>
        </w:tc>
        <w:tc>
          <w:tcPr>
            <w:tcW w:w="1710" w:type="dxa"/>
            <w:tcBorders>
              <w:top w:val="single" w:sz="6" w:space="0" w:color="auto"/>
              <w:left w:val="single" w:sz="4" w:space="0" w:color="A6A6A6" w:themeColor="background1" w:themeShade="A6"/>
              <w:bottom w:val="single" w:sz="6" w:space="0" w:color="auto"/>
              <w:right w:val="single" w:sz="4" w:space="0" w:color="auto"/>
            </w:tcBorders>
            <w:shd w:val="clear" w:color="auto" w:fill="EAEAEA"/>
          </w:tcPr>
          <w:p w:rsidR="00122F6D" w:rsidRPr="00363C14" w:rsidRDefault="00122F6D" w:rsidP="00122F6D">
            <w:pPr>
              <w:spacing w:before="40" w:after="40"/>
              <w:jc w:val="right"/>
              <w:rPr>
                <w:rFonts w:cs="Arial"/>
                <w:b/>
                <w:szCs w:val="18"/>
              </w:rPr>
            </w:pPr>
            <w:r w:rsidRPr="00363C14">
              <w:rPr>
                <w:b/>
                <w:szCs w:val="18"/>
              </w:rPr>
              <w:t>Designated</w:t>
            </w:r>
            <w:r w:rsidRPr="00363C14">
              <w:rPr>
                <w:rFonts w:cs="Arial"/>
                <w:b/>
                <w:szCs w:val="18"/>
                <w:highlight w:val="yellow"/>
              </w:rPr>
              <w:t xml:space="preserve"> </w:t>
            </w:r>
            <w:r w:rsidRPr="00363C14">
              <w:rPr>
                <w:b/>
                <w:szCs w:val="18"/>
              </w:rPr>
              <w:t>Services</w:t>
            </w:r>
            <w:r w:rsidRPr="00363C14">
              <w:rPr>
                <w:rFonts w:cs="Arial"/>
                <w:b/>
                <w:szCs w:val="18"/>
              </w:rPr>
              <w:t>:</w:t>
            </w:r>
          </w:p>
        </w:tc>
        <w:tc>
          <w:tcPr>
            <w:tcW w:w="7830" w:type="dxa"/>
            <w:tcBorders>
              <w:top w:val="single" w:sz="6" w:space="0" w:color="auto"/>
              <w:left w:val="single" w:sz="4" w:space="0" w:color="auto"/>
              <w:bottom w:val="single" w:sz="6" w:space="0" w:color="auto"/>
              <w:right w:val="single" w:sz="12" w:space="0" w:color="auto"/>
            </w:tcBorders>
          </w:tcPr>
          <w:p w:rsidR="00122F6D" w:rsidRPr="001D54D3" w:rsidRDefault="00122F6D" w:rsidP="00122F6D">
            <w:pPr>
              <w:spacing w:before="40" w:after="40"/>
              <w:jc w:val="both"/>
              <w:rPr>
                <w:szCs w:val="18"/>
              </w:rPr>
            </w:pPr>
            <w:r w:rsidRPr="001D54D3">
              <w:rPr>
                <w:szCs w:val="18"/>
              </w:rPr>
              <w:t>The following designated tasks shall be required for this project and conducted from within the Consultant Team, including but not limited to the following types of services:</w:t>
            </w:r>
          </w:p>
          <w:p w:rsidR="00122F6D" w:rsidRPr="001D54D3" w:rsidRDefault="00122F6D" w:rsidP="00122F6D">
            <w:pPr>
              <w:jc w:val="both"/>
              <w:rPr>
                <w:b/>
                <w:u w:val="single"/>
              </w:rPr>
            </w:pPr>
            <w:bookmarkStart w:id="0" w:name="_GoBack"/>
            <w:r w:rsidRPr="001D54D3">
              <w:rPr>
                <w:b/>
                <w:u w:val="single"/>
              </w:rPr>
              <w:t>Architect/Engineering (A/E) Design Team Consultant – Designated Services:</w:t>
            </w:r>
          </w:p>
          <w:p w:rsidR="00122F6D" w:rsidRPr="001D54D3" w:rsidRDefault="00122F6D" w:rsidP="00122F6D">
            <w:pPr>
              <w:jc w:val="both"/>
              <w:rPr>
                <w:szCs w:val="18"/>
              </w:rPr>
            </w:pPr>
            <w:r w:rsidRPr="001D54D3">
              <w:t xml:space="preserve">The Architect/Engineering (A/E) Design Team shall work closely with the Construction Administrator (CA) and Construction Manager (as applicable) to provide the following </w:t>
            </w:r>
            <w:r w:rsidRPr="001D54D3">
              <w:rPr>
                <w:b/>
              </w:rPr>
              <w:t>designated services</w:t>
            </w:r>
            <w:r w:rsidRPr="001D54D3">
              <w:t xml:space="preserve"> for this Project.  </w:t>
            </w:r>
            <w:r w:rsidRPr="001D54D3">
              <w:rPr>
                <w:szCs w:val="18"/>
              </w:rPr>
              <w:t xml:space="preserve">The A/E </w:t>
            </w:r>
            <w:r w:rsidRPr="001D54D3">
              <w:rPr>
                <w:rFonts w:cs="Arial"/>
                <w:szCs w:val="18"/>
              </w:rPr>
              <w:t>scope of services</w:t>
            </w:r>
            <w:r w:rsidRPr="001D54D3">
              <w:rPr>
                <w:rFonts w:cs="Arial"/>
                <w:b/>
                <w:szCs w:val="18"/>
              </w:rPr>
              <w:t xml:space="preserve"> </w:t>
            </w:r>
            <w:r w:rsidRPr="001D54D3">
              <w:rPr>
                <w:szCs w:val="18"/>
              </w:rPr>
              <w:t>responsibilities shall include, but not be limited to, the following tasks:</w:t>
            </w:r>
          </w:p>
          <w:p w:rsidR="00122F6D" w:rsidRPr="001D54D3" w:rsidRDefault="00122F6D" w:rsidP="00122F6D">
            <w:pPr>
              <w:pStyle w:val="ListParagraph"/>
              <w:numPr>
                <w:ilvl w:val="0"/>
                <w:numId w:val="8"/>
              </w:numPr>
              <w:ind w:left="342"/>
              <w:jc w:val="both"/>
              <w:rPr>
                <w:szCs w:val="18"/>
              </w:rPr>
            </w:pPr>
            <w:r w:rsidRPr="001D54D3">
              <w:rPr>
                <w:szCs w:val="18"/>
              </w:rPr>
              <w:t>Schematic Design Phase, Design Development Phase, Construction Documents Phase</w:t>
            </w:r>
            <w:r w:rsidR="009C406C" w:rsidRPr="001D54D3">
              <w:rPr>
                <w:szCs w:val="18"/>
              </w:rPr>
              <w:t>, Bidding Phase, Construction Phase</w:t>
            </w:r>
            <w:r w:rsidRPr="001D54D3">
              <w:rPr>
                <w:szCs w:val="18"/>
              </w:rPr>
              <w:t>.</w:t>
            </w:r>
          </w:p>
          <w:p w:rsidR="00122F6D" w:rsidRPr="001D54D3" w:rsidRDefault="00122F6D" w:rsidP="00122F6D">
            <w:pPr>
              <w:pStyle w:val="ListParagraph"/>
              <w:numPr>
                <w:ilvl w:val="0"/>
                <w:numId w:val="8"/>
              </w:numPr>
              <w:ind w:left="342"/>
              <w:jc w:val="both"/>
              <w:rPr>
                <w:szCs w:val="18"/>
              </w:rPr>
            </w:pPr>
            <w:r w:rsidRPr="001D54D3">
              <w:rPr>
                <w:szCs w:val="18"/>
              </w:rPr>
              <w:t>Mechanical</w:t>
            </w:r>
            <w:r w:rsidR="00E8209D" w:rsidRPr="001D54D3">
              <w:rPr>
                <w:szCs w:val="18"/>
              </w:rPr>
              <w:t xml:space="preserve"> </w:t>
            </w:r>
            <w:r w:rsidRPr="001D54D3">
              <w:rPr>
                <w:szCs w:val="18"/>
              </w:rPr>
              <w:t>/</w:t>
            </w:r>
            <w:r w:rsidR="00E8209D" w:rsidRPr="001D54D3">
              <w:rPr>
                <w:szCs w:val="18"/>
              </w:rPr>
              <w:t xml:space="preserve"> </w:t>
            </w:r>
            <w:r w:rsidRPr="001D54D3">
              <w:rPr>
                <w:szCs w:val="18"/>
              </w:rPr>
              <w:t>Electrical</w:t>
            </w:r>
            <w:r w:rsidR="00E8209D" w:rsidRPr="001D54D3">
              <w:rPr>
                <w:szCs w:val="18"/>
              </w:rPr>
              <w:t xml:space="preserve"> </w:t>
            </w:r>
            <w:r w:rsidRPr="001D54D3">
              <w:rPr>
                <w:szCs w:val="18"/>
              </w:rPr>
              <w:t>/</w:t>
            </w:r>
            <w:r w:rsidR="00E8209D" w:rsidRPr="001D54D3">
              <w:rPr>
                <w:szCs w:val="18"/>
              </w:rPr>
              <w:t xml:space="preserve"> </w:t>
            </w:r>
            <w:r w:rsidRPr="001D54D3">
              <w:rPr>
                <w:szCs w:val="18"/>
              </w:rPr>
              <w:t>Plumbing Engineering.</w:t>
            </w:r>
          </w:p>
          <w:p w:rsidR="00122F6D" w:rsidRPr="001D54D3" w:rsidRDefault="00122F6D" w:rsidP="00122F6D">
            <w:pPr>
              <w:pStyle w:val="ListParagraph"/>
              <w:numPr>
                <w:ilvl w:val="0"/>
                <w:numId w:val="8"/>
              </w:numPr>
              <w:ind w:left="342"/>
              <w:jc w:val="both"/>
              <w:rPr>
                <w:szCs w:val="18"/>
              </w:rPr>
            </w:pPr>
            <w:r w:rsidRPr="001D54D3">
              <w:rPr>
                <w:szCs w:val="18"/>
              </w:rPr>
              <w:t>Fire Protection Engineering.</w:t>
            </w:r>
          </w:p>
          <w:p w:rsidR="00122F6D" w:rsidRPr="001D54D3" w:rsidRDefault="00122F6D" w:rsidP="00122F6D">
            <w:pPr>
              <w:pStyle w:val="ListParagraph"/>
              <w:numPr>
                <w:ilvl w:val="0"/>
                <w:numId w:val="8"/>
              </w:numPr>
              <w:ind w:left="342"/>
              <w:jc w:val="both"/>
              <w:rPr>
                <w:szCs w:val="18"/>
              </w:rPr>
            </w:pPr>
            <w:r w:rsidRPr="001D54D3">
              <w:rPr>
                <w:szCs w:val="18"/>
              </w:rPr>
              <w:t>Structural Engineering.</w:t>
            </w:r>
          </w:p>
          <w:p w:rsidR="00122F6D" w:rsidRPr="001D54D3" w:rsidRDefault="00122F6D" w:rsidP="00122F6D">
            <w:pPr>
              <w:pStyle w:val="ListParagraph"/>
              <w:numPr>
                <w:ilvl w:val="0"/>
                <w:numId w:val="8"/>
              </w:numPr>
              <w:ind w:left="342"/>
              <w:jc w:val="both"/>
              <w:rPr>
                <w:szCs w:val="18"/>
              </w:rPr>
            </w:pPr>
            <w:r w:rsidRPr="001D54D3">
              <w:rPr>
                <w:szCs w:val="18"/>
              </w:rPr>
              <w:t>Connecticut High Performance Building.</w:t>
            </w:r>
          </w:p>
          <w:p w:rsidR="00122F6D" w:rsidRPr="001D54D3" w:rsidRDefault="00122F6D" w:rsidP="00122F6D">
            <w:pPr>
              <w:pStyle w:val="ListParagraph"/>
              <w:numPr>
                <w:ilvl w:val="0"/>
                <w:numId w:val="8"/>
              </w:numPr>
              <w:ind w:left="342"/>
              <w:jc w:val="both"/>
              <w:rPr>
                <w:szCs w:val="18"/>
              </w:rPr>
            </w:pPr>
            <w:r w:rsidRPr="001D54D3">
              <w:rPr>
                <w:szCs w:val="18"/>
              </w:rPr>
              <w:t>Code Consultant.</w:t>
            </w:r>
          </w:p>
          <w:p w:rsidR="00122F6D" w:rsidRPr="001D54D3" w:rsidRDefault="00122F6D" w:rsidP="00122F6D">
            <w:pPr>
              <w:pStyle w:val="ListParagraph"/>
              <w:numPr>
                <w:ilvl w:val="0"/>
                <w:numId w:val="8"/>
              </w:numPr>
              <w:ind w:left="342"/>
              <w:jc w:val="both"/>
              <w:rPr>
                <w:szCs w:val="18"/>
              </w:rPr>
            </w:pPr>
            <w:r w:rsidRPr="001D54D3">
              <w:rPr>
                <w:szCs w:val="18"/>
              </w:rPr>
              <w:t>Cost Estimator.</w:t>
            </w:r>
          </w:p>
          <w:p w:rsidR="00122F6D" w:rsidRPr="001D54D3" w:rsidRDefault="00122F6D" w:rsidP="00122F6D">
            <w:pPr>
              <w:pStyle w:val="ListParagraph"/>
              <w:numPr>
                <w:ilvl w:val="0"/>
                <w:numId w:val="8"/>
              </w:numPr>
              <w:ind w:left="342"/>
              <w:jc w:val="both"/>
              <w:rPr>
                <w:szCs w:val="18"/>
              </w:rPr>
            </w:pPr>
            <w:r w:rsidRPr="001D54D3">
              <w:rPr>
                <w:szCs w:val="18"/>
              </w:rPr>
              <w:t>Building Information Modeling (BIM) Use and Process.</w:t>
            </w:r>
          </w:p>
          <w:p w:rsidR="00122F6D" w:rsidRPr="001D54D3" w:rsidRDefault="00122F6D" w:rsidP="00122F6D">
            <w:pPr>
              <w:pStyle w:val="ListParagraph"/>
              <w:numPr>
                <w:ilvl w:val="0"/>
                <w:numId w:val="8"/>
              </w:numPr>
              <w:ind w:left="342"/>
              <w:jc w:val="both"/>
              <w:rPr>
                <w:szCs w:val="18"/>
              </w:rPr>
            </w:pPr>
            <w:r w:rsidRPr="001D54D3">
              <w:rPr>
                <w:szCs w:val="18"/>
              </w:rPr>
              <w:t>Budget reconciliation and value engineering.</w:t>
            </w:r>
          </w:p>
          <w:p w:rsidR="00122F6D" w:rsidRPr="00E25BF3" w:rsidRDefault="00122F6D" w:rsidP="00E25BF3">
            <w:pPr>
              <w:pStyle w:val="ListParagraph"/>
              <w:numPr>
                <w:ilvl w:val="0"/>
                <w:numId w:val="8"/>
              </w:numPr>
              <w:ind w:left="342"/>
              <w:jc w:val="both"/>
              <w:rPr>
                <w:color w:val="0070C0"/>
                <w:szCs w:val="18"/>
              </w:rPr>
            </w:pPr>
            <w:r w:rsidRPr="001D54D3">
              <w:rPr>
                <w:szCs w:val="18"/>
              </w:rPr>
              <w:t>Commercial Kitchen Design.</w:t>
            </w:r>
            <w:bookmarkEnd w:id="0"/>
          </w:p>
        </w:tc>
      </w:tr>
    </w:tbl>
    <w:p w:rsidR="00525B56" w:rsidRPr="004662B3" w:rsidRDefault="00525B56">
      <w:pPr>
        <w:rPr>
          <w:sz w:val="8"/>
          <w:szCs w:val="8"/>
        </w:rPr>
      </w:pPr>
    </w:p>
    <w:tbl>
      <w:tblPr>
        <w:tblStyle w:val="TableGrid"/>
        <w:tblW w:w="10260" w:type="dxa"/>
        <w:tblInd w:w="75"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4A0" w:firstRow="1" w:lastRow="0" w:firstColumn="1" w:lastColumn="0" w:noHBand="0" w:noVBand="1"/>
      </w:tblPr>
      <w:tblGrid>
        <w:gridCol w:w="630"/>
        <w:gridCol w:w="1800"/>
        <w:gridCol w:w="7830"/>
      </w:tblGrid>
      <w:tr w:rsidR="00B63C13" w:rsidTr="00212E9C">
        <w:tc>
          <w:tcPr>
            <w:tcW w:w="630" w:type="dxa"/>
            <w:tcBorders>
              <w:top w:val="single" w:sz="6" w:space="0" w:color="auto"/>
              <w:left w:val="single" w:sz="12" w:space="0" w:color="auto"/>
              <w:bottom w:val="single" w:sz="6" w:space="0" w:color="auto"/>
              <w:right w:val="single" w:sz="4" w:space="0" w:color="A6A6A6" w:themeColor="background1" w:themeShade="A6"/>
            </w:tcBorders>
            <w:shd w:val="clear" w:color="auto" w:fill="EAEAEA"/>
          </w:tcPr>
          <w:p w:rsidR="00B63C13" w:rsidRDefault="004662B3" w:rsidP="00F72141">
            <w:pPr>
              <w:spacing w:before="40" w:after="40"/>
              <w:jc w:val="right"/>
              <w:rPr>
                <w:rFonts w:cs="Arial"/>
                <w:b/>
                <w:szCs w:val="18"/>
              </w:rPr>
            </w:pPr>
            <w:r>
              <w:rPr>
                <w:rFonts w:cs="Arial"/>
                <w:b/>
                <w:szCs w:val="18"/>
              </w:rPr>
              <w:t>1.1</w:t>
            </w:r>
            <w:r w:rsidR="00F72141">
              <w:rPr>
                <w:rFonts w:cs="Arial"/>
                <w:b/>
                <w:szCs w:val="18"/>
              </w:rPr>
              <w:t>4</w:t>
            </w:r>
          </w:p>
        </w:tc>
        <w:tc>
          <w:tcPr>
            <w:tcW w:w="1800" w:type="dxa"/>
            <w:tcBorders>
              <w:top w:val="single" w:sz="6" w:space="0" w:color="auto"/>
              <w:left w:val="single" w:sz="4" w:space="0" w:color="A6A6A6" w:themeColor="background1" w:themeShade="A6"/>
              <w:bottom w:val="single" w:sz="6" w:space="0" w:color="auto"/>
              <w:right w:val="single" w:sz="4" w:space="0" w:color="auto"/>
            </w:tcBorders>
            <w:shd w:val="clear" w:color="auto" w:fill="EAEAEA"/>
          </w:tcPr>
          <w:p w:rsidR="00B63C13" w:rsidRPr="001B10F9" w:rsidRDefault="00B63C13" w:rsidP="004D132D">
            <w:pPr>
              <w:spacing w:before="40" w:after="40"/>
              <w:jc w:val="right"/>
              <w:rPr>
                <w:rFonts w:cs="Arial"/>
                <w:b/>
                <w:szCs w:val="18"/>
              </w:rPr>
            </w:pPr>
            <w:r w:rsidRPr="001B10F9">
              <w:rPr>
                <w:b/>
              </w:rPr>
              <w:t>CT330 Part</w:t>
            </w:r>
            <w:r w:rsidR="00363D36">
              <w:rPr>
                <w:b/>
              </w:rPr>
              <w:t>s</w:t>
            </w:r>
            <w:r w:rsidRPr="001B10F9">
              <w:rPr>
                <w:b/>
              </w:rPr>
              <w:t xml:space="preserve"> I</w:t>
            </w:r>
            <w:r w:rsidR="006E05F0">
              <w:rPr>
                <w:b/>
              </w:rPr>
              <w:t xml:space="preserve"> &amp; II</w:t>
            </w:r>
            <w:r w:rsidRPr="001B10F9">
              <w:rPr>
                <w:b/>
              </w:rPr>
              <w:t xml:space="preserve"> (Division</w:t>
            </w:r>
            <w:r w:rsidR="006E05F0">
              <w:rPr>
                <w:b/>
              </w:rPr>
              <w:t>s</w:t>
            </w:r>
            <w:r w:rsidRPr="001B10F9">
              <w:rPr>
                <w:b/>
              </w:rPr>
              <w:t xml:space="preserve"> 4</w:t>
            </w:r>
            <w:r w:rsidR="006E05F0">
              <w:rPr>
                <w:b/>
              </w:rPr>
              <w:t xml:space="preserve"> &amp; 5</w:t>
            </w:r>
            <w:r w:rsidRPr="001B10F9">
              <w:rPr>
                <w:b/>
              </w:rPr>
              <w:t>, QBS Submittal Booklet):</w:t>
            </w:r>
          </w:p>
        </w:tc>
        <w:tc>
          <w:tcPr>
            <w:tcW w:w="7830" w:type="dxa"/>
            <w:tcBorders>
              <w:top w:val="single" w:sz="6" w:space="0" w:color="auto"/>
              <w:left w:val="single" w:sz="4" w:space="0" w:color="auto"/>
              <w:bottom w:val="single" w:sz="6" w:space="0" w:color="auto"/>
              <w:right w:val="single" w:sz="12" w:space="0" w:color="auto"/>
            </w:tcBorders>
            <w:shd w:val="clear" w:color="auto" w:fill="auto"/>
          </w:tcPr>
          <w:p w:rsidR="00B63C13" w:rsidRPr="00CF6E08" w:rsidRDefault="00B63C13" w:rsidP="004D132D">
            <w:pPr>
              <w:spacing w:before="40" w:after="40"/>
              <w:jc w:val="both"/>
              <w:rPr>
                <w:b/>
              </w:rPr>
            </w:pPr>
            <w:r w:rsidRPr="00CF6E08">
              <w:rPr>
                <w:b/>
              </w:rPr>
              <w:t xml:space="preserve">The CT330 Part I (Division 4 of your </w:t>
            </w:r>
            <w:r w:rsidR="008F5925">
              <w:rPr>
                <w:b/>
              </w:rPr>
              <w:t>f</w:t>
            </w:r>
            <w:r w:rsidRPr="00CF6E08">
              <w:rPr>
                <w:b/>
              </w:rPr>
              <w:t>irm’s QBS Submittal Booklet) shall:</w:t>
            </w:r>
          </w:p>
          <w:p w:rsidR="00B63C13" w:rsidRPr="00CF6E08" w:rsidRDefault="00B63C13" w:rsidP="004D132D">
            <w:pPr>
              <w:numPr>
                <w:ilvl w:val="0"/>
                <w:numId w:val="6"/>
              </w:numPr>
              <w:tabs>
                <w:tab w:val="clear" w:pos="432"/>
              </w:tabs>
              <w:spacing w:before="40" w:after="40"/>
              <w:jc w:val="both"/>
              <w:rPr>
                <w:rFonts w:cs="Arial"/>
                <w:szCs w:val="18"/>
              </w:rPr>
            </w:pPr>
            <w:r w:rsidRPr="00CF6E08">
              <w:rPr>
                <w:rFonts w:cs="Arial"/>
                <w:szCs w:val="18"/>
              </w:rPr>
              <w:t xml:space="preserve">Demonstrate that your </w:t>
            </w:r>
            <w:r w:rsidR="00C73683" w:rsidRPr="00CF6E08">
              <w:rPr>
                <w:rFonts w:cs="Arial"/>
                <w:szCs w:val="18"/>
              </w:rPr>
              <w:t>Team</w:t>
            </w:r>
            <w:r w:rsidRPr="00CF6E08">
              <w:rPr>
                <w:rFonts w:cs="Arial"/>
                <w:szCs w:val="18"/>
              </w:rPr>
              <w:t xml:space="preserve"> has successfully completed similar projects (D-B-B, CMR, or D</w:t>
            </w:r>
            <w:r w:rsidR="009540FF" w:rsidRPr="00CF6E08">
              <w:rPr>
                <w:rFonts w:cs="Arial"/>
                <w:szCs w:val="18"/>
              </w:rPr>
              <w:t>esign-</w:t>
            </w:r>
            <w:r w:rsidRPr="00CF6E08">
              <w:rPr>
                <w:rFonts w:cs="Arial"/>
                <w:szCs w:val="18"/>
              </w:rPr>
              <w:t>B</w:t>
            </w:r>
            <w:r w:rsidR="009540FF" w:rsidRPr="00CF6E08">
              <w:rPr>
                <w:rFonts w:cs="Arial"/>
                <w:szCs w:val="18"/>
              </w:rPr>
              <w:t>uild</w:t>
            </w:r>
            <w:r w:rsidRPr="00CF6E08">
              <w:rPr>
                <w:rFonts w:cs="Arial"/>
                <w:szCs w:val="18"/>
              </w:rPr>
              <w:t>, as applicable) on schedule, on budget, and to a level of quality commensurate with the Owner’s requirements;</w:t>
            </w:r>
          </w:p>
          <w:p w:rsidR="00B63C13" w:rsidRPr="00CF6E08" w:rsidRDefault="00B63C13" w:rsidP="004D132D">
            <w:pPr>
              <w:numPr>
                <w:ilvl w:val="0"/>
                <w:numId w:val="6"/>
              </w:numPr>
              <w:tabs>
                <w:tab w:val="clear" w:pos="432"/>
              </w:tabs>
              <w:spacing w:before="40" w:after="40"/>
              <w:jc w:val="both"/>
              <w:rPr>
                <w:rFonts w:cs="Arial"/>
                <w:szCs w:val="18"/>
              </w:rPr>
            </w:pPr>
            <w:r w:rsidRPr="00CF6E08">
              <w:rPr>
                <w:rFonts w:cs="Arial"/>
                <w:szCs w:val="18"/>
              </w:rPr>
              <w:t xml:space="preserve">Define your </w:t>
            </w:r>
            <w:r w:rsidR="00C73683" w:rsidRPr="00CF6E08">
              <w:rPr>
                <w:rFonts w:cs="Arial"/>
                <w:szCs w:val="18"/>
              </w:rPr>
              <w:t>Team’s</w:t>
            </w:r>
            <w:r w:rsidRPr="00CF6E08">
              <w:rPr>
                <w:rFonts w:cs="Arial"/>
                <w:szCs w:val="18"/>
              </w:rPr>
              <w:t xml:space="preserve"> role with similar projects (D-B-B, CMR, or </w:t>
            </w:r>
            <w:r w:rsidR="009540FF" w:rsidRPr="00CF6E08">
              <w:rPr>
                <w:rFonts w:cs="Arial"/>
                <w:szCs w:val="18"/>
              </w:rPr>
              <w:t>Design-Build</w:t>
            </w:r>
            <w:r w:rsidRPr="00CF6E08">
              <w:rPr>
                <w:rFonts w:cs="Arial"/>
                <w:szCs w:val="18"/>
              </w:rPr>
              <w:t xml:space="preserve">, as applicable) to this Project, and the services </w:t>
            </w:r>
            <w:r w:rsidR="00C73683" w:rsidRPr="00CF6E08">
              <w:rPr>
                <w:rFonts w:cs="Arial"/>
                <w:szCs w:val="18"/>
              </w:rPr>
              <w:t>the Team</w:t>
            </w:r>
            <w:r w:rsidRPr="00CF6E08">
              <w:rPr>
                <w:rFonts w:cs="Arial"/>
                <w:szCs w:val="18"/>
              </w:rPr>
              <w:t xml:space="preserve"> provided to the project.  Include a brief summary of each prior project showing adherence to original completion schedule, and, if off schedule, an explanation; and adherence to the original budget including summary information on the value of the Change Orders that occurred, by type.  This summary material must include </w:t>
            </w:r>
            <w:r w:rsidR="001B10F9" w:rsidRPr="00CF6E08">
              <w:rPr>
                <w:rFonts w:cs="Arial"/>
                <w:szCs w:val="18"/>
              </w:rPr>
              <w:t>five (</w:t>
            </w:r>
            <w:r w:rsidRPr="00CF6E08">
              <w:rPr>
                <w:rFonts w:cs="Arial"/>
                <w:szCs w:val="18"/>
              </w:rPr>
              <w:t>5</w:t>
            </w:r>
            <w:r w:rsidR="001B10F9" w:rsidRPr="00CF6E08">
              <w:rPr>
                <w:rFonts w:cs="Arial"/>
                <w:szCs w:val="18"/>
              </w:rPr>
              <w:t>)</w:t>
            </w:r>
            <w:r w:rsidRPr="00CF6E08">
              <w:rPr>
                <w:rFonts w:cs="Arial"/>
                <w:szCs w:val="18"/>
              </w:rPr>
              <w:t xml:space="preserve"> current or recent projects.</w:t>
            </w:r>
          </w:p>
          <w:p w:rsidR="00B63C13" w:rsidRPr="00CF6E08" w:rsidRDefault="00B63C13" w:rsidP="004D132D">
            <w:pPr>
              <w:numPr>
                <w:ilvl w:val="0"/>
                <w:numId w:val="7"/>
              </w:numPr>
              <w:tabs>
                <w:tab w:val="clear" w:pos="432"/>
              </w:tabs>
              <w:spacing w:before="40" w:after="40"/>
              <w:jc w:val="both"/>
              <w:rPr>
                <w:rFonts w:cs="Arial"/>
                <w:szCs w:val="18"/>
              </w:rPr>
            </w:pPr>
            <w:r w:rsidRPr="00CF6E08">
              <w:rPr>
                <w:rFonts w:cs="Arial"/>
                <w:szCs w:val="18"/>
              </w:rPr>
              <w:t xml:space="preserve">Provide </w:t>
            </w:r>
            <w:r w:rsidR="006E05F0" w:rsidRPr="00CF6E08">
              <w:rPr>
                <w:rFonts w:cs="Arial"/>
                <w:szCs w:val="18"/>
              </w:rPr>
              <w:t>Team</w:t>
            </w:r>
            <w:r w:rsidRPr="00CF6E08">
              <w:rPr>
                <w:rFonts w:cs="Arial"/>
                <w:szCs w:val="18"/>
              </w:rPr>
              <w:t xml:space="preserve"> organization chart showing the </w:t>
            </w:r>
            <w:r w:rsidR="006E05F0" w:rsidRPr="00CF6E08">
              <w:rPr>
                <w:rFonts w:cs="Arial"/>
                <w:szCs w:val="18"/>
              </w:rPr>
              <w:t>Team’s</w:t>
            </w:r>
            <w:r w:rsidRPr="00CF6E08">
              <w:rPr>
                <w:rFonts w:cs="Arial"/>
                <w:szCs w:val="18"/>
              </w:rPr>
              <w:t xml:space="preserve"> organization and staffing located in the northeast (i.e., </w:t>
            </w:r>
            <w:smartTag w:uri="urn:schemas-microsoft-com:office:smarttags" w:element="City">
              <w:r w:rsidRPr="00CF6E08">
                <w:rPr>
                  <w:rFonts w:cs="Arial"/>
                  <w:szCs w:val="18"/>
                </w:rPr>
                <w:t>New England</w:t>
              </w:r>
            </w:smartTag>
            <w:r w:rsidRPr="00CF6E08">
              <w:rPr>
                <w:rFonts w:cs="Arial"/>
                <w:szCs w:val="18"/>
              </w:rPr>
              <w:t xml:space="preserve">, </w:t>
            </w:r>
            <w:smartTag w:uri="urn:schemas-microsoft-com:office:smarttags" w:element="State">
              <w:r w:rsidRPr="00CF6E08">
                <w:rPr>
                  <w:rFonts w:cs="Arial"/>
                  <w:szCs w:val="18"/>
                </w:rPr>
                <w:t>New York</w:t>
              </w:r>
            </w:smartTag>
            <w:r w:rsidRPr="00CF6E08">
              <w:rPr>
                <w:rFonts w:cs="Arial"/>
                <w:szCs w:val="18"/>
              </w:rPr>
              <w:t xml:space="preserve">, and </w:t>
            </w:r>
            <w:smartTag w:uri="urn:schemas-microsoft-com:office:smarttags" w:element="State">
              <w:smartTag w:uri="urn:schemas-microsoft-com:office:smarttags" w:element="place">
                <w:r w:rsidRPr="00CF6E08">
                  <w:rPr>
                    <w:rFonts w:cs="Arial"/>
                    <w:szCs w:val="18"/>
                  </w:rPr>
                  <w:t>New Jersey</w:t>
                </w:r>
              </w:smartTag>
            </w:smartTag>
            <w:r w:rsidRPr="00CF6E08">
              <w:rPr>
                <w:rFonts w:cs="Arial"/>
                <w:szCs w:val="18"/>
              </w:rPr>
              <w:t xml:space="preserve">).  This chart should identify </w:t>
            </w:r>
            <w:r w:rsidR="006E05F0" w:rsidRPr="00CF6E08">
              <w:rPr>
                <w:rFonts w:cs="Arial"/>
                <w:szCs w:val="18"/>
              </w:rPr>
              <w:t>the</w:t>
            </w:r>
            <w:r w:rsidRPr="00CF6E08">
              <w:rPr>
                <w:rFonts w:cs="Arial"/>
                <w:szCs w:val="18"/>
              </w:rPr>
              <w:t xml:space="preserve"> major business areas</w:t>
            </w:r>
            <w:r w:rsidR="006E05F0" w:rsidRPr="00CF6E08">
              <w:rPr>
                <w:rFonts w:cs="Arial"/>
                <w:szCs w:val="18"/>
              </w:rPr>
              <w:t xml:space="preserve"> and </w:t>
            </w:r>
            <w:r w:rsidRPr="00CF6E08">
              <w:rPr>
                <w:rFonts w:cs="Arial"/>
                <w:szCs w:val="18"/>
              </w:rPr>
              <w:t xml:space="preserve">indicate how the architectural, engineering, or CA staff (as applicable) report to senior management.  </w:t>
            </w:r>
          </w:p>
          <w:p w:rsidR="00F46E04" w:rsidRDefault="00B63C13" w:rsidP="004D132D">
            <w:pPr>
              <w:numPr>
                <w:ilvl w:val="0"/>
                <w:numId w:val="7"/>
              </w:numPr>
              <w:tabs>
                <w:tab w:val="clear" w:pos="432"/>
                <w:tab w:val="num" w:pos="342"/>
              </w:tabs>
              <w:spacing w:before="40" w:after="40"/>
              <w:jc w:val="both"/>
              <w:rPr>
                <w:rFonts w:cs="Arial"/>
                <w:szCs w:val="18"/>
              </w:rPr>
            </w:pPr>
            <w:r w:rsidRPr="00CF6E08">
              <w:rPr>
                <w:rFonts w:cs="Arial"/>
                <w:szCs w:val="18"/>
              </w:rPr>
              <w:t xml:space="preserve">Provide resumes for the assigned Key Personnel member(s) that have the experience with the scope of work, complexity, and dollar value of similar projects to this Project. The resumes of the key personnel shall show the staff’s primary involvement in architectural, engineering, or CA services (as applicable) for the past three (3) to five (5) years. </w:t>
            </w:r>
          </w:p>
          <w:p w:rsidR="00620157" w:rsidRPr="00ED7181" w:rsidRDefault="00B63C13" w:rsidP="00620157">
            <w:pPr>
              <w:numPr>
                <w:ilvl w:val="0"/>
                <w:numId w:val="7"/>
              </w:numPr>
              <w:tabs>
                <w:tab w:val="clear" w:pos="432"/>
                <w:tab w:val="num" w:pos="342"/>
              </w:tabs>
              <w:spacing w:before="40" w:after="40"/>
              <w:jc w:val="both"/>
              <w:rPr>
                <w:szCs w:val="18"/>
              </w:rPr>
            </w:pPr>
            <w:r w:rsidRPr="00CF6E08">
              <w:rPr>
                <w:rFonts w:cs="Arial"/>
                <w:szCs w:val="18"/>
              </w:rPr>
              <w:t xml:space="preserve">If applicable to this Project, provide the resume of the </w:t>
            </w:r>
            <w:r w:rsidRPr="00CF6E08">
              <w:rPr>
                <w:b/>
              </w:rPr>
              <w:t>CA</w:t>
            </w:r>
            <w:r w:rsidRPr="00CF6E08">
              <w:rPr>
                <w:rFonts w:cs="Arial"/>
                <w:b/>
                <w:szCs w:val="18"/>
              </w:rPr>
              <w:t xml:space="preserve"> Construction Scheduler</w:t>
            </w:r>
            <w:r w:rsidRPr="00CF6E08">
              <w:rPr>
                <w:rFonts w:cs="Arial"/>
                <w:szCs w:val="18"/>
              </w:rPr>
              <w:t xml:space="preserve"> in your </w:t>
            </w:r>
            <w:r w:rsidR="008F5925">
              <w:rPr>
                <w:rFonts w:cs="Arial"/>
                <w:szCs w:val="18"/>
              </w:rPr>
              <w:t>firm</w:t>
            </w:r>
            <w:r w:rsidRPr="00CF6E08">
              <w:rPr>
                <w:rFonts w:cs="Arial"/>
                <w:szCs w:val="18"/>
              </w:rPr>
              <w:t xml:space="preserve">’s QBS Submittal Booklet.  </w:t>
            </w:r>
            <w:r w:rsidRPr="00CF6E08">
              <w:rPr>
                <w:rFonts w:cs="Arial"/>
                <w:b/>
                <w:szCs w:val="18"/>
                <w:u w:val="single"/>
              </w:rPr>
              <w:t>DO NOT</w:t>
            </w:r>
            <w:r w:rsidRPr="00CF6E08">
              <w:rPr>
                <w:rFonts w:cs="Arial"/>
                <w:szCs w:val="18"/>
              </w:rPr>
              <w:t xml:space="preserve"> provide any </w:t>
            </w:r>
            <w:r w:rsidR="001B10F9" w:rsidRPr="00CF6E08">
              <w:rPr>
                <w:rFonts w:cs="Arial"/>
                <w:szCs w:val="18"/>
              </w:rPr>
              <w:t xml:space="preserve">CA </w:t>
            </w:r>
            <w:r w:rsidRPr="00CF6E08">
              <w:rPr>
                <w:rFonts w:cs="Arial"/>
                <w:szCs w:val="18"/>
              </w:rPr>
              <w:t>Commissioning Agent’s (</w:t>
            </w:r>
            <w:proofErr w:type="spellStart"/>
            <w:r w:rsidRPr="00CF6E08">
              <w:rPr>
                <w:rFonts w:cs="Arial"/>
                <w:szCs w:val="18"/>
              </w:rPr>
              <w:t>CxA</w:t>
            </w:r>
            <w:proofErr w:type="spellEnd"/>
            <w:r w:rsidRPr="00CF6E08">
              <w:rPr>
                <w:rFonts w:cs="Arial"/>
                <w:szCs w:val="18"/>
              </w:rPr>
              <w:t>) resume or qualifications as part of your QBS Submittal Booklet.</w:t>
            </w:r>
          </w:p>
          <w:p w:rsidR="00ED7181" w:rsidRPr="00CF6E08" w:rsidRDefault="006D16BE" w:rsidP="00620157">
            <w:pPr>
              <w:numPr>
                <w:ilvl w:val="0"/>
                <w:numId w:val="7"/>
              </w:numPr>
              <w:tabs>
                <w:tab w:val="clear" w:pos="432"/>
                <w:tab w:val="num" w:pos="342"/>
              </w:tabs>
              <w:spacing w:before="40" w:after="40"/>
              <w:jc w:val="both"/>
              <w:rPr>
                <w:szCs w:val="18"/>
              </w:rPr>
            </w:pPr>
            <w:r w:rsidRPr="006D16BE">
              <w:rPr>
                <w:rFonts w:cs="Arial"/>
                <w:b/>
                <w:i/>
                <w:color w:val="FF0000"/>
                <w:szCs w:val="18"/>
              </w:rPr>
              <w:lastRenderedPageBreak/>
              <w:t>NEW:</w:t>
            </w:r>
            <w:r w:rsidRPr="006D16BE">
              <w:rPr>
                <w:rFonts w:cs="Arial"/>
                <w:color w:val="FF0000"/>
                <w:szCs w:val="18"/>
              </w:rPr>
              <w:t xml:space="preserve">  </w:t>
            </w:r>
            <w:r w:rsidR="00ED7181">
              <w:rPr>
                <w:rFonts w:cs="Arial"/>
                <w:szCs w:val="18"/>
              </w:rPr>
              <w:t>Provide the $ Hourly Rate</w:t>
            </w:r>
            <w:r w:rsidR="007958E8">
              <w:rPr>
                <w:rFonts w:cs="Arial"/>
                <w:szCs w:val="18"/>
              </w:rPr>
              <w:t>s</w:t>
            </w:r>
            <w:r w:rsidR="00ED7181">
              <w:rPr>
                <w:rFonts w:cs="Arial"/>
                <w:szCs w:val="18"/>
              </w:rPr>
              <w:t xml:space="preserve"> for </w:t>
            </w:r>
            <w:r w:rsidR="007958E8">
              <w:rPr>
                <w:rFonts w:cs="Arial"/>
                <w:szCs w:val="18"/>
              </w:rPr>
              <w:t>the</w:t>
            </w:r>
            <w:r w:rsidR="00ED7181">
              <w:rPr>
                <w:rFonts w:cs="Arial"/>
                <w:szCs w:val="18"/>
              </w:rPr>
              <w:t xml:space="preserve"> </w:t>
            </w:r>
            <w:r w:rsidR="007958E8">
              <w:rPr>
                <w:rFonts w:cs="Arial"/>
                <w:szCs w:val="18"/>
              </w:rPr>
              <w:t>Key Personnel proposed for the Contract.</w:t>
            </w:r>
          </w:p>
          <w:p w:rsidR="00C73683" w:rsidRPr="00CF6E08" w:rsidRDefault="00C73683" w:rsidP="00A833E6">
            <w:pPr>
              <w:spacing w:before="120" w:after="40"/>
              <w:jc w:val="both"/>
              <w:rPr>
                <w:b/>
              </w:rPr>
            </w:pPr>
            <w:r w:rsidRPr="00CF6E08">
              <w:rPr>
                <w:b/>
              </w:rPr>
              <w:t xml:space="preserve">The CT330 Part II (Division 5 of your </w:t>
            </w:r>
            <w:r w:rsidR="008F5925">
              <w:rPr>
                <w:b/>
              </w:rPr>
              <w:t>f</w:t>
            </w:r>
            <w:r w:rsidRPr="00CF6E08">
              <w:rPr>
                <w:b/>
              </w:rPr>
              <w:t>irm’s QBS Submittal Booklet) shall:</w:t>
            </w:r>
          </w:p>
          <w:p w:rsidR="00C73683" w:rsidRPr="00CF6E08" w:rsidRDefault="00C73683" w:rsidP="006E05F0">
            <w:pPr>
              <w:pStyle w:val="ListParagraph"/>
              <w:numPr>
                <w:ilvl w:val="0"/>
                <w:numId w:val="9"/>
              </w:numPr>
              <w:spacing w:before="40" w:after="40"/>
              <w:ind w:left="342"/>
              <w:jc w:val="both"/>
              <w:rPr>
                <w:rFonts w:cs="Arial"/>
                <w:szCs w:val="18"/>
              </w:rPr>
            </w:pPr>
            <w:r w:rsidRPr="00CF6E08">
              <w:rPr>
                <w:rFonts w:cs="Arial"/>
                <w:szCs w:val="18"/>
              </w:rPr>
              <w:t xml:space="preserve">Demonstrate that each </w:t>
            </w:r>
            <w:r w:rsidR="008F5925">
              <w:rPr>
                <w:rFonts w:cs="Arial"/>
                <w:szCs w:val="18"/>
              </w:rPr>
              <w:t>firm</w:t>
            </w:r>
            <w:r w:rsidR="006E05F0" w:rsidRPr="00CF6E08">
              <w:rPr>
                <w:rFonts w:cs="Arial"/>
                <w:szCs w:val="18"/>
              </w:rPr>
              <w:t xml:space="preserve"> </w:t>
            </w:r>
            <w:r w:rsidR="006E05F0" w:rsidRPr="00CF6E08">
              <w:rPr>
                <w:szCs w:val="18"/>
              </w:rPr>
              <w:t>that has a key role on the Team</w:t>
            </w:r>
            <w:r w:rsidR="006E05F0" w:rsidRPr="00CF6E08">
              <w:rPr>
                <w:rFonts w:cs="Arial"/>
                <w:szCs w:val="18"/>
              </w:rPr>
              <w:t xml:space="preserve"> </w:t>
            </w:r>
            <w:r w:rsidRPr="00CF6E08">
              <w:rPr>
                <w:rFonts w:cs="Arial"/>
                <w:szCs w:val="18"/>
              </w:rPr>
              <w:t xml:space="preserve">has enough diversity of skills and a sufficient number of </w:t>
            </w:r>
            <w:r w:rsidR="006E05F0" w:rsidRPr="00CF6E08">
              <w:rPr>
                <w:rFonts w:cs="Arial"/>
                <w:szCs w:val="18"/>
              </w:rPr>
              <w:t xml:space="preserve">staff </w:t>
            </w:r>
            <w:r w:rsidRPr="00CF6E08">
              <w:rPr>
                <w:rFonts w:cs="Arial"/>
                <w:szCs w:val="18"/>
              </w:rPr>
              <w:t xml:space="preserve">with required disciplines and skill sets to meet Contract needs.  </w:t>
            </w:r>
          </w:p>
          <w:p w:rsidR="00B63C13" w:rsidRPr="00CF6E08" w:rsidRDefault="00B63C13" w:rsidP="00B327F3">
            <w:pPr>
              <w:spacing w:before="80" w:after="20"/>
              <w:jc w:val="both"/>
              <w:rPr>
                <w:szCs w:val="18"/>
              </w:rPr>
            </w:pPr>
            <w:r w:rsidRPr="00CF6E08">
              <w:rPr>
                <w:rFonts w:cs="Arial"/>
                <w:b/>
                <w:szCs w:val="18"/>
                <w:u w:val="single"/>
              </w:rPr>
              <w:t>IMPORTANT NOTE</w:t>
            </w:r>
            <w:r w:rsidRPr="00CF6E08">
              <w:rPr>
                <w:rFonts w:cs="Arial"/>
                <w:b/>
                <w:szCs w:val="18"/>
              </w:rPr>
              <w:t>:</w:t>
            </w:r>
            <w:r w:rsidRPr="00CF6E08">
              <w:rPr>
                <w:rFonts w:cs="Arial"/>
                <w:szCs w:val="18"/>
              </w:rPr>
              <w:t xml:space="preserve"> </w:t>
            </w:r>
            <w:r w:rsidR="00620157" w:rsidRPr="00CF6E08">
              <w:rPr>
                <w:rFonts w:cs="Arial"/>
                <w:szCs w:val="18"/>
              </w:rPr>
              <w:t xml:space="preserve"> </w:t>
            </w:r>
            <w:r w:rsidRPr="00CF6E08">
              <w:rPr>
                <w:rFonts w:cs="Arial"/>
                <w:szCs w:val="18"/>
              </w:rPr>
              <w:t xml:space="preserve">Failure to submit the qualifications and/or resume(s) material noted in CT330 Part I </w:t>
            </w:r>
            <w:r w:rsidR="00C73683" w:rsidRPr="00CF6E08">
              <w:rPr>
                <w:rFonts w:cs="Arial"/>
                <w:szCs w:val="18"/>
              </w:rPr>
              <w:t xml:space="preserve">and Part II (Divisions 4 and 5) </w:t>
            </w:r>
            <w:r w:rsidRPr="00CF6E08">
              <w:rPr>
                <w:rFonts w:cs="Arial"/>
                <w:b/>
                <w:i/>
                <w:szCs w:val="18"/>
              </w:rPr>
              <w:t>may</w:t>
            </w:r>
            <w:r w:rsidRPr="00CF6E08">
              <w:rPr>
                <w:rFonts w:cs="Arial"/>
                <w:szCs w:val="18"/>
              </w:rPr>
              <w:t xml:space="preserve"> result in your submission being </w:t>
            </w:r>
            <w:r w:rsidR="007A5A80">
              <w:rPr>
                <w:rFonts w:cs="Arial"/>
                <w:szCs w:val="18"/>
              </w:rPr>
              <w:t>deemed</w:t>
            </w:r>
            <w:r w:rsidR="007A5A80" w:rsidRPr="00A2626F">
              <w:rPr>
                <w:rFonts w:cs="Arial"/>
                <w:szCs w:val="18"/>
              </w:rPr>
              <w:t xml:space="preserve"> </w:t>
            </w:r>
            <w:r w:rsidRPr="00CF6E08">
              <w:rPr>
                <w:rFonts w:cs="Arial"/>
                <w:b/>
                <w:szCs w:val="18"/>
              </w:rPr>
              <w:t>deficient</w:t>
            </w:r>
            <w:r w:rsidR="00B327F3" w:rsidRPr="00CF6E08">
              <w:rPr>
                <w:rFonts w:cs="Arial"/>
                <w:b/>
                <w:szCs w:val="18"/>
              </w:rPr>
              <w:t xml:space="preserve">.  </w:t>
            </w:r>
            <w:r w:rsidR="00B327F3" w:rsidRPr="00CF6E08">
              <w:rPr>
                <w:rFonts w:cs="Arial"/>
                <w:szCs w:val="18"/>
              </w:rPr>
              <w:t xml:space="preserve">If </w:t>
            </w:r>
            <w:r w:rsidR="007A5A80">
              <w:rPr>
                <w:rFonts w:cs="Arial"/>
                <w:szCs w:val="18"/>
              </w:rPr>
              <w:t>deemed</w:t>
            </w:r>
            <w:r w:rsidR="007A5A80" w:rsidRPr="00A2626F">
              <w:rPr>
                <w:rFonts w:cs="Arial"/>
                <w:szCs w:val="18"/>
              </w:rPr>
              <w:t xml:space="preserve"> </w:t>
            </w:r>
            <w:r w:rsidR="00B327F3" w:rsidRPr="00CF6E08">
              <w:rPr>
                <w:rFonts w:cs="Arial"/>
                <w:szCs w:val="18"/>
              </w:rPr>
              <w:t>deficient,</w:t>
            </w:r>
            <w:r w:rsidR="00B327F3" w:rsidRPr="00CF6E08">
              <w:rPr>
                <w:rFonts w:cs="Arial"/>
                <w:b/>
                <w:szCs w:val="18"/>
              </w:rPr>
              <w:t xml:space="preserve"> </w:t>
            </w:r>
            <w:r w:rsidR="00597038" w:rsidRPr="00CF6E08">
              <w:rPr>
                <w:rFonts w:cs="Arial"/>
                <w:szCs w:val="18"/>
              </w:rPr>
              <w:t xml:space="preserve">your firm </w:t>
            </w:r>
            <w:r w:rsidR="00597038" w:rsidRPr="00CF6E08">
              <w:rPr>
                <w:rFonts w:cs="Arial"/>
                <w:b/>
                <w:i/>
                <w:szCs w:val="18"/>
              </w:rPr>
              <w:t>will not</w:t>
            </w:r>
            <w:r w:rsidR="00597038" w:rsidRPr="00CF6E08">
              <w:rPr>
                <w:rFonts w:cs="Arial"/>
                <w:szCs w:val="18"/>
              </w:rPr>
              <w:t xml:space="preserve"> be allowed to pursue this specific Contract.</w:t>
            </w:r>
          </w:p>
        </w:tc>
      </w:tr>
    </w:tbl>
    <w:p w:rsidR="0082321B" w:rsidRPr="00EF66F2" w:rsidRDefault="0082321B">
      <w:pPr>
        <w:rPr>
          <w:sz w:val="8"/>
          <w:szCs w:val="8"/>
        </w:rPr>
      </w:pPr>
    </w:p>
    <w:p w:rsidR="002A3873" w:rsidRPr="00D80095" w:rsidRDefault="002A3873">
      <w:pPr>
        <w:rPr>
          <w:sz w:val="8"/>
          <w:szCs w:val="8"/>
        </w:rPr>
      </w:pPr>
    </w:p>
    <w:tbl>
      <w:tblPr>
        <w:tblW w:w="10260" w:type="dxa"/>
        <w:tblInd w:w="7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540"/>
        <w:gridCol w:w="360"/>
        <w:gridCol w:w="9360"/>
      </w:tblGrid>
      <w:tr w:rsidR="002A3873" w:rsidRPr="008415FE" w:rsidTr="00BE0132">
        <w:tc>
          <w:tcPr>
            <w:tcW w:w="10260" w:type="dxa"/>
            <w:gridSpan w:val="3"/>
            <w:tcBorders>
              <w:top w:val="single" w:sz="12" w:space="0" w:color="auto"/>
              <w:left w:val="single" w:sz="12" w:space="0" w:color="auto"/>
              <w:bottom w:val="single" w:sz="12" w:space="0" w:color="auto"/>
              <w:right w:val="single" w:sz="12" w:space="0" w:color="auto"/>
            </w:tcBorders>
            <w:shd w:val="clear" w:color="auto" w:fill="6E7497"/>
          </w:tcPr>
          <w:p w:rsidR="002A3873" w:rsidRPr="008415FE" w:rsidRDefault="00291E8D" w:rsidP="00291E8D">
            <w:pPr>
              <w:tabs>
                <w:tab w:val="left" w:pos="2160"/>
              </w:tabs>
              <w:spacing w:before="40" w:after="40"/>
              <w:jc w:val="center"/>
              <w:rPr>
                <w:rFonts w:cs="Arial"/>
                <w:b/>
                <w:color w:val="FFFFFF" w:themeColor="background1"/>
                <w:sz w:val="22"/>
                <w:szCs w:val="22"/>
              </w:rPr>
            </w:pPr>
            <w:r>
              <w:rPr>
                <w:rFonts w:cs="Arial"/>
                <w:b/>
                <w:color w:val="FFFFFF" w:themeColor="background1"/>
                <w:sz w:val="22"/>
                <w:szCs w:val="22"/>
              </w:rPr>
              <w:t>2</w:t>
            </w:r>
            <w:r w:rsidR="002A0924">
              <w:rPr>
                <w:rFonts w:cs="Arial"/>
                <w:b/>
                <w:color w:val="FFFFFF" w:themeColor="background1"/>
                <w:sz w:val="22"/>
                <w:szCs w:val="22"/>
              </w:rPr>
              <w:t xml:space="preserve">. </w:t>
            </w:r>
            <w:r w:rsidR="002A3873" w:rsidRPr="00B119BE">
              <w:rPr>
                <w:rFonts w:cs="Arial"/>
                <w:b/>
                <w:color w:val="FFFFFF" w:themeColor="background1"/>
                <w:sz w:val="22"/>
                <w:szCs w:val="22"/>
              </w:rPr>
              <w:t xml:space="preserve">QBS </w:t>
            </w:r>
            <w:r w:rsidR="003C1E95" w:rsidRPr="00B119BE">
              <w:rPr>
                <w:rFonts w:cs="Arial"/>
                <w:b/>
                <w:color w:val="FFFFFF" w:themeColor="background1"/>
                <w:sz w:val="22"/>
                <w:szCs w:val="22"/>
              </w:rPr>
              <w:t xml:space="preserve">Consultant </w:t>
            </w:r>
            <w:r w:rsidR="003C1E95">
              <w:rPr>
                <w:rFonts w:cs="Arial"/>
                <w:b/>
                <w:color w:val="FFFFFF" w:themeColor="background1"/>
                <w:sz w:val="22"/>
                <w:szCs w:val="22"/>
              </w:rPr>
              <w:t>Procedures</w:t>
            </w:r>
          </w:p>
        </w:tc>
      </w:tr>
      <w:tr w:rsidR="000C6918" w:rsidRPr="008415FE" w:rsidTr="004843E5">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shd w:val="clear" w:color="auto" w:fill="EAEAEA"/>
          </w:tcPr>
          <w:p w:rsidR="000C6918" w:rsidRPr="008415FE" w:rsidRDefault="004843E5" w:rsidP="00D05133">
            <w:pPr>
              <w:spacing w:before="60" w:after="60"/>
              <w:jc w:val="center"/>
              <w:rPr>
                <w:rFonts w:cs="Arial"/>
                <w:b/>
                <w:szCs w:val="18"/>
              </w:rPr>
            </w:pPr>
            <w:r>
              <w:rPr>
                <w:rFonts w:cs="Arial"/>
                <w:b/>
                <w:szCs w:val="18"/>
              </w:rPr>
              <w:t>2.</w:t>
            </w:r>
            <w:r w:rsidR="002A0924">
              <w:rPr>
                <w:rFonts w:cs="Arial"/>
                <w:b/>
                <w:szCs w:val="18"/>
              </w:rPr>
              <w:t>1</w:t>
            </w:r>
          </w:p>
        </w:tc>
        <w:tc>
          <w:tcPr>
            <w:tcW w:w="9720" w:type="dxa"/>
            <w:gridSpan w:val="2"/>
            <w:shd w:val="clear" w:color="auto" w:fill="EAEAEA"/>
            <w:vAlign w:val="center"/>
          </w:tcPr>
          <w:p w:rsidR="000C6918" w:rsidRPr="008415FE" w:rsidRDefault="00AF075C" w:rsidP="00880119">
            <w:pPr>
              <w:autoSpaceDE w:val="0"/>
              <w:autoSpaceDN w:val="0"/>
              <w:adjustRightInd w:val="0"/>
              <w:spacing w:before="60" w:after="60"/>
              <w:rPr>
                <w:rFonts w:cs="Arial"/>
                <w:b/>
                <w:szCs w:val="18"/>
              </w:rPr>
            </w:pPr>
            <w:r>
              <w:rPr>
                <w:noProof/>
              </w:rPr>
              <w:t xml:space="preserve">Download </w:t>
            </w:r>
            <w:r w:rsidRPr="00925AE7">
              <w:rPr>
                <w:b/>
                <w:i/>
                <w:noProof/>
              </w:rPr>
              <w:t>1210</w:t>
            </w:r>
            <w:r w:rsidRPr="00925AE7">
              <w:rPr>
                <w:b/>
                <w:i/>
              </w:rPr>
              <w:t xml:space="preserve"> </w:t>
            </w:r>
            <w:r w:rsidRPr="00925AE7">
              <w:rPr>
                <w:b/>
                <w:i/>
                <w:noProof/>
              </w:rPr>
              <w:t>QBS Guidelines for Selection and Contract Limits</w:t>
            </w:r>
            <w:r>
              <w:rPr>
                <w:b/>
                <w:noProof/>
              </w:rPr>
              <w:t xml:space="preserve"> </w:t>
            </w:r>
            <w:r w:rsidRPr="00925AE7">
              <w:rPr>
                <w:noProof/>
                <w:u w:val="single"/>
              </w:rPr>
              <w:t>and</w:t>
            </w:r>
            <w:r>
              <w:rPr>
                <w:b/>
                <w:noProof/>
              </w:rPr>
              <w:t xml:space="preserve"> </w:t>
            </w:r>
            <w:r w:rsidRPr="00925AE7">
              <w:rPr>
                <w:rFonts w:cs="Arial"/>
                <w:b/>
                <w:i/>
                <w:szCs w:val="18"/>
              </w:rPr>
              <w:t>1212 QBS Submittal Booklet Instructions</w:t>
            </w:r>
            <w:r w:rsidRPr="00170EA2">
              <w:rPr>
                <w:rFonts w:cs="Arial"/>
                <w:b/>
                <w:szCs w:val="18"/>
              </w:rPr>
              <w:t>:</w:t>
            </w:r>
          </w:p>
        </w:tc>
      </w:tr>
      <w:tr w:rsidR="001B0B69" w:rsidRPr="008415FE" w:rsidTr="00D51A4C">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1B0B69" w:rsidRPr="008415FE" w:rsidRDefault="001B0B69" w:rsidP="00880119">
            <w:pPr>
              <w:spacing w:before="60" w:after="60"/>
              <w:jc w:val="center"/>
              <w:rPr>
                <w:rFonts w:cs="Arial"/>
                <w:b/>
                <w:szCs w:val="18"/>
              </w:rPr>
            </w:pPr>
          </w:p>
        </w:tc>
        <w:tc>
          <w:tcPr>
            <w:tcW w:w="360" w:type="dxa"/>
          </w:tcPr>
          <w:p w:rsidR="001B0B69" w:rsidRPr="008415FE" w:rsidRDefault="001B0B69" w:rsidP="00880119">
            <w:pPr>
              <w:spacing w:before="60" w:after="60"/>
              <w:jc w:val="both"/>
              <w:rPr>
                <w:rFonts w:cs="Arial"/>
                <w:b/>
                <w:szCs w:val="18"/>
              </w:rPr>
            </w:pPr>
            <w:r w:rsidRPr="008415FE">
              <w:rPr>
                <w:rFonts w:cs="Arial"/>
                <w:b/>
                <w:szCs w:val="18"/>
              </w:rPr>
              <w:sym w:font="Wingdings" w:char="F06C"/>
            </w:r>
          </w:p>
        </w:tc>
        <w:tc>
          <w:tcPr>
            <w:tcW w:w="9360" w:type="dxa"/>
          </w:tcPr>
          <w:p w:rsidR="001B0B69" w:rsidRPr="000C6918" w:rsidRDefault="001B0B69" w:rsidP="00880119">
            <w:pPr>
              <w:spacing w:before="60" w:after="60"/>
              <w:rPr>
                <w:szCs w:val="18"/>
              </w:rPr>
            </w:pPr>
            <w:r w:rsidRPr="000C6918">
              <w:rPr>
                <w:szCs w:val="16"/>
              </w:rPr>
              <w:t xml:space="preserve">Go to the </w:t>
            </w:r>
            <w:r w:rsidRPr="007D7FDE">
              <w:rPr>
                <w:rFonts w:cs="Arial"/>
                <w:b/>
                <w:szCs w:val="18"/>
              </w:rPr>
              <w:t>DAS/CS Library</w:t>
            </w:r>
            <w:r w:rsidRPr="000C6918">
              <w:rPr>
                <w:rFonts w:cs="Arial"/>
                <w:szCs w:val="18"/>
              </w:rPr>
              <w:t xml:space="preserve"> website (</w:t>
            </w:r>
            <w:hyperlink r:id="rId9" w:history="1">
              <w:r w:rsidR="00A56EED" w:rsidRPr="003072B3">
                <w:rPr>
                  <w:rStyle w:val="Hyperlink"/>
                  <w:szCs w:val="16"/>
                </w:rPr>
                <w:t>https://portal.ct.gov/DASCSLibrary</w:t>
              </w:r>
            </w:hyperlink>
            <w:r w:rsidRPr="000C6918">
              <w:rPr>
                <w:szCs w:val="16"/>
              </w:rPr>
              <w:t>)</w:t>
            </w:r>
          </w:p>
        </w:tc>
      </w:tr>
      <w:tr w:rsidR="001B0B69" w:rsidRPr="008415FE" w:rsidTr="00D51A4C">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1B0B69" w:rsidRPr="008415FE" w:rsidRDefault="001B0B69" w:rsidP="00880119">
            <w:pPr>
              <w:spacing w:before="60" w:after="60"/>
              <w:jc w:val="center"/>
              <w:rPr>
                <w:rFonts w:cs="Arial"/>
                <w:b/>
                <w:szCs w:val="18"/>
              </w:rPr>
            </w:pPr>
          </w:p>
        </w:tc>
        <w:tc>
          <w:tcPr>
            <w:tcW w:w="360" w:type="dxa"/>
          </w:tcPr>
          <w:p w:rsidR="001B0B69" w:rsidRPr="008415FE" w:rsidRDefault="001B0B69" w:rsidP="00880119">
            <w:pPr>
              <w:spacing w:before="60" w:after="60"/>
              <w:jc w:val="both"/>
              <w:rPr>
                <w:rFonts w:cs="Arial"/>
                <w:b/>
                <w:szCs w:val="18"/>
              </w:rPr>
            </w:pPr>
            <w:r w:rsidRPr="008415FE">
              <w:rPr>
                <w:rFonts w:cs="Arial"/>
                <w:b/>
                <w:szCs w:val="18"/>
              </w:rPr>
              <w:sym w:font="Wingdings" w:char="F06C"/>
            </w:r>
          </w:p>
        </w:tc>
        <w:tc>
          <w:tcPr>
            <w:tcW w:w="9360" w:type="dxa"/>
          </w:tcPr>
          <w:p w:rsidR="001B0B69" w:rsidRPr="000C6918" w:rsidRDefault="001B0B69" w:rsidP="00E26A48">
            <w:pPr>
              <w:spacing w:before="60" w:after="60"/>
              <w:rPr>
                <w:rFonts w:cs="Arial"/>
                <w:b/>
                <w:szCs w:val="18"/>
              </w:rPr>
            </w:pPr>
            <w:r w:rsidRPr="000C6918">
              <w:rPr>
                <w:rFonts w:cs="Arial"/>
                <w:szCs w:val="18"/>
              </w:rPr>
              <w:t>Click on “</w:t>
            </w:r>
            <w:r w:rsidRPr="000C6918">
              <w:rPr>
                <w:rFonts w:ascii="Helvetica" w:hAnsi="Helvetica" w:cs="Helvetica"/>
                <w:color w:val="0A0A0A"/>
                <w:lang w:val="en"/>
              </w:rPr>
              <w:t>1000 Series - Project Initiation and Consultant Selection”</w:t>
            </w:r>
          </w:p>
        </w:tc>
      </w:tr>
      <w:tr w:rsidR="00E26A48" w:rsidRPr="008415FE" w:rsidTr="00D51A4C">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E26A48" w:rsidRPr="008415FE" w:rsidRDefault="00E26A48" w:rsidP="00E26A48">
            <w:pPr>
              <w:spacing w:before="60" w:after="60"/>
              <w:jc w:val="center"/>
              <w:rPr>
                <w:rFonts w:cs="Arial"/>
                <w:b/>
                <w:szCs w:val="18"/>
              </w:rPr>
            </w:pPr>
          </w:p>
        </w:tc>
        <w:tc>
          <w:tcPr>
            <w:tcW w:w="360" w:type="dxa"/>
          </w:tcPr>
          <w:p w:rsidR="00E26A48" w:rsidRPr="008415FE" w:rsidRDefault="00E26A48" w:rsidP="00E26A48">
            <w:pPr>
              <w:spacing w:before="60" w:after="60"/>
              <w:jc w:val="both"/>
              <w:rPr>
                <w:rFonts w:cs="Arial"/>
                <w:b/>
                <w:szCs w:val="18"/>
              </w:rPr>
            </w:pPr>
            <w:r w:rsidRPr="008415FE">
              <w:rPr>
                <w:rFonts w:cs="Arial"/>
                <w:b/>
                <w:szCs w:val="18"/>
              </w:rPr>
              <w:sym w:font="Wingdings" w:char="F06C"/>
            </w:r>
          </w:p>
        </w:tc>
        <w:tc>
          <w:tcPr>
            <w:tcW w:w="9360" w:type="dxa"/>
          </w:tcPr>
          <w:p w:rsidR="00E26A48" w:rsidRPr="000C6918" w:rsidRDefault="00E26A48" w:rsidP="00E26A48">
            <w:pPr>
              <w:spacing w:before="60" w:after="60"/>
              <w:rPr>
                <w:rFonts w:cs="Arial"/>
                <w:szCs w:val="18"/>
              </w:rPr>
            </w:pPr>
            <w:r w:rsidRPr="000C6918">
              <w:rPr>
                <w:rFonts w:cs="Arial"/>
                <w:szCs w:val="18"/>
              </w:rPr>
              <w:t>Click on “1200 Series – Consultant Selection Forms”</w:t>
            </w:r>
          </w:p>
        </w:tc>
      </w:tr>
      <w:tr w:rsidR="00E26A48" w:rsidRPr="008415FE" w:rsidTr="00D51A4C">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E26A48" w:rsidRPr="008415FE" w:rsidRDefault="00E26A48" w:rsidP="00E26A48">
            <w:pPr>
              <w:spacing w:before="60" w:after="60"/>
              <w:jc w:val="center"/>
              <w:rPr>
                <w:rFonts w:cs="Arial"/>
                <w:b/>
                <w:szCs w:val="18"/>
              </w:rPr>
            </w:pPr>
          </w:p>
        </w:tc>
        <w:tc>
          <w:tcPr>
            <w:tcW w:w="360" w:type="dxa"/>
          </w:tcPr>
          <w:p w:rsidR="00E26A48" w:rsidRPr="008415FE" w:rsidRDefault="00E26A48" w:rsidP="00E26A48">
            <w:pPr>
              <w:spacing w:before="60" w:after="60"/>
              <w:jc w:val="both"/>
              <w:rPr>
                <w:rFonts w:cs="Arial"/>
                <w:b/>
                <w:szCs w:val="18"/>
              </w:rPr>
            </w:pPr>
            <w:r w:rsidRPr="008415FE">
              <w:rPr>
                <w:rFonts w:cs="Arial"/>
                <w:b/>
                <w:szCs w:val="18"/>
              </w:rPr>
              <w:sym w:font="Wingdings" w:char="F06C"/>
            </w:r>
          </w:p>
        </w:tc>
        <w:tc>
          <w:tcPr>
            <w:tcW w:w="9360" w:type="dxa"/>
          </w:tcPr>
          <w:p w:rsidR="00E26A48" w:rsidRPr="000C6918" w:rsidRDefault="00E26A48" w:rsidP="00E26A48">
            <w:pPr>
              <w:spacing w:before="60" w:after="60"/>
              <w:jc w:val="both"/>
              <w:rPr>
                <w:rFonts w:cs="Arial"/>
                <w:b/>
                <w:szCs w:val="18"/>
              </w:rPr>
            </w:pPr>
            <w:r w:rsidRPr="000C6918">
              <w:rPr>
                <w:rFonts w:cs="Arial"/>
                <w:szCs w:val="18"/>
              </w:rPr>
              <w:t>Scroll down and click on the appropriate document</w:t>
            </w:r>
            <w:r>
              <w:rPr>
                <w:rFonts w:cs="Arial"/>
                <w:szCs w:val="18"/>
              </w:rPr>
              <w:t>.</w:t>
            </w:r>
          </w:p>
        </w:tc>
      </w:tr>
      <w:tr w:rsidR="00E26A48" w:rsidRPr="008415FE" w:rsidTr="004843E5">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shd w:val="clear" w:color="auto" w:fill="EAEAEA"/>
          </w:tcPr>
          <w:p w:rsidR="00E26A48" w:rsidRPr="008415FE" w:rsidRDefault="004843E5" w:rsidP="00D05133">
            <w:pPr>
              <w:spacing w:before="60" w:after="60"/>
              <w:jc w:val="center"/>
              <w:rPr>
                <w:rFonts w:cs="Arial"/>
                <w:b/>
                <w:szCs w:val="18"/>
              </w:rPr>
            </w:pPr>
            <w:r>
              <w:rPr>
                <w:rFonts w:cs="Arial"/>
                <w:b/>
                <w:szCs w:val="18"/>
              </w:rPr>
              <w:t>2.</w:t>
            </w:r>
            <w:r w:rsidR="00E26A48">
              <w:rPr>
                <w:rFonts w:cs="Arial"/>
                <w:b/>
                <w:szCs w:val="18"/>
              </w:rPr>
              <w:t>2</w:t>
            </w:r>
          </w:p>
        </w:tc>
        <w:tc>
          <w:tcPr>
            <w:tcW w:w="9720" w:type="dxa"/>
            <w:gridSpan w:val="2"/>
            <w:shd w:val="clear" w:color="auto" w:fill="EAEAEA"/>
            <w:vAlign w:val="center"/>
          </w:tcPr>
          <w:p w:rsidR="00E26A48" w:rsidRPr="008415FE" w:rsidRDefault="00E26A48" w:rsidP="00C507D1">
            <w:pPr>
              <w:autoSpaceDE w:val="0"/>
              <w:autoSpaceDN w:val="0"/>
              <w:adjustRightInd w:val="0"/>
              <w:spacing w:before="60" w:after="60"/>
              <w:rPr>
                <w:rFonts w:cs="Arial"/>
                <w:b/>
                <w:szCs w:val="18"/>
              </w:rPr>
            </w:pPr>
            <w:r w:rsidRPr="008415FE">
              <w:rPr>
                <w:rFonts w:cs="Arial"/>
                <w:b/>
                <w:szCs w:val="18"/>
              </w:rPr>
              <w:t xml:space="preserve">Review </w:t>
            </w:r>
            <w:r w:rsidR="00096411" w:rsidRPr="00096411">
              <w:rPr>
                <w:rFonts w:cs="Arial"/>
                <w:szCs w:val="18"/>
              </w:rPr>
              <w:t>contract</w:t>
            </w:r>
            <w:r w:rsidR="00096411">
              <w:rPr>
                <w:rFonts w:cs="Arial"/>
                <w:szCs w:val="18"/>
              </w:rPr>
              <w:t xml:space="preserve"> l</w:t>
            </w:r>
            <w:r w:rsidR="00C507D1" w:rsidRPr="00096411">
              <w:rPr>
                <w:rFonts w:cs="Arial"/>
                <w:szCs w:val="18"/>
              </w:rPr>
              <w:t>imitations</w:t>
            </w:r>
            <w:r w:rsidR="00C507D1">
              <w:rPr>
                <w:rFonts w:cs="Arial"/>
                <w:b/>
                <w:szCs w:val="18"/>
              </w:rPr>
              <w:t xml:space="preserve"> </w:t>
            </w:r>
            <w:r w:rsidR="00C507D1" w:rsidRPr="00096411">
              <w:rPr>
                <w:rFonts w:cs="Arial"/>
                <w:szCs w:val="18"/>
              </w:rPr>
              <w:t>in</w:t>
            </w:r>
            <w:r w:rsidR="00C507D1">
              <w:rPr>
                <w:rFonts w:cs="Arial"/>
                <w:b/>
                <w:szCs w:val="18"/>
              </w:rPr>
              <w:t xml:space="preserve"> </w:t>
            </w:r>
            <w:r w:rsidR="008A52F2" w:rsidRPr="00925AE7">
              <w:rPr>
                <w:b/>
                <w:i/>
                <w:noProof/>
              </w:rPr>
              <w:t>1210</w:t>
            </w:r>
            <w:r w:rsidR="008A52F2" w:rsidRPr="00925AE7">
              <w:rPr>
                <w:b/>
                <w:i/>
              </w:rPr>
              <w:t xml:space="preserve"> </w:t>
            </w:r>
            <w:r w:rsidR="008A52F2" w:rsidRPr="00925AE7">
              <w:rPr>
                <w:b/>
                <w:i/>
                <w:noProof/>
              </w:rPr>
              <w:t>QBS Guidelines for Selection and Contract Limits</w:t>
            </w:r>
            <w:r w:rsidRPr="008415FE">
              <w:rPr>
                <w:rFonts w:cs="Arial"/>
                <w:b/>
                <w:szCs w:val="18"/>
              </w:rPr>
              <w:t>:</w:t>
            </w:r>
          </w:p>
        </w:tc>
      </w:tr>
      <w:tr w:rsidR="00E26A48" w:rsidRPr="008415FE" w:rsidTr="00D51A4C">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E26A48" w:rsidRPr="008415FE" w:rsidRDefault="00E26A48" w:rsidP="00E26A48">
            <w:pPr>
              <w:spacing w:before="60" w:after="60"/>
              <w:jc w:val="center"/>
              <w:rPr>
                <w:rFonts w:cs="Arial"/>
                <w:b/>
                <w:szCs w:val="18"/>
              </w:rPr>
            </w:pPr>
          </w:p>
        </w:tc>
        <w:tc>
          <w:tcPr>
            <w:tcW w:w="360" w:type="dxa"/>
          </w:tcPr>
          <w:p w:rsidR="00E26A48" w:rsidRPr="008415FE" w:rsidRDefault="00E26A48" w:rsidP="00E26A48">
            <w:pPr>
              <w:spacing w:before="60" w:after="60"/>
              <w:jc w:val="both"/>
              <w:rPr>
                <w:rFonts w:cs="Arial"/>
                <w:b/>
                <w:szCs w:val="18"/>
              </w:rPr>
            </w:pPr>
            <w:r w:rsidRPr="008415FE">
              <w:rPr>
                <w:rFonts w:cs="Arial"/>
                <w:b/>
                <w:szCs w:val="18"/>
              </w:rPr>
              <w:sym w:font="Wingdings" w:char="F06C"/>
            </w:r>
          </w:p>
        </w:tc>
        <w:tc>
          <w:tcPr>
            <w:tcW w:w="9360" w:type="dxa"/>
          </w:tcPr>
          <w:p w:rsidR="00E26A48" w:rsidRPr="008415FE" w:rsidRDefault="00E26A48" w:rsidP="00925AE7">
            <w:pPr>
              <w:spacing w:before="60" w:after="60"/>
              <w:jc w:val="both"/>
              <w:rPr>
                <w:rFonts w:cs="Arial"/>
                <w:b/>
                <w:szCs w:val="18"/>
              </w:rPr>
            </w:pPr>
            <w:r>
              <w:rPr>
                <w:noProof/>
              </w:rPr>
              <w:t>R</w:t>
            </w:r>
            <w:r w:rsidRPr="005A0F21">
              <w:rPr>
                <w:noProof/>
              </w:rPr>
              <w:t xml:space="preserve">eview </w:t>
            </w:r>
            <w:r w:rsidRPr="00925AE7">
              <w:rPr>
                <w:b/>
                <w:i/>
                <w:noProof/>
              </w:rPr>
              <w:t>1210</w:t>
            </w:r>
            <w:r w:rsidRPr="00925AE7">
              <w:rPr>
                <w:b/>
                <w:i/>
              </w:rPr>
              <w:t xml:space="preserve"> </w:t>
            </w:r>
            <w:r w:rsidRPr="00925AE7">
              <w:rPr>
                <w:b/>
                <w:i/>
                <w:noProof/>
              </w:rPr>
              <w:t>QBS Guidelines for Selection and Contract Limits</w:t>
            </w:r>
            <w:r w:rsidRPr="009E272C">
              <w:rPr>
                <w:noProof/>
              </w:rPr>
              <w:t xml:space="preserve"> </w:t>
            </w:r>
            <w:r w:rsidRPr="00925AE7">
              <w:rPr>
                <w:noProof/>
                <w:u w:val="single"/>
              </w:rPr>
              <w:t>prior</w:t>
            </w:r>
            <w:r w:rsidRPr="009E272C">
              <w:rPr>
                <w:noProof/>
              </w:rPr>
              <w:t xml:space="preserve"> to responding to this RFQ</w:t>
            </w:r>
            <w:r>
              <w:rPr>
                <w:noProof/>
              </w:rPr>
              <w:t>.</w:t>
            </w:r>
            <w:r w:rsidRPr="009E272C">
              <w:rPr>
                <w:noProof/>
              </w:rPr>
              <w:t xml:space="preserve"> </w:t>
            </w:r>
          </w:p>
        </w:tc>
      </w:tr>
      <w:tr w:rsidR="00E26A48" w:rsidRPr="008415FE" w:rsidTr="00D51A4C">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E26A48" w:rsidRPr="008415FE" w:rsidRDefault="00E26A48" w:rsidP="00E26A48">
            <w:pPr>
              <w:spacing w:before="60" w:after="60"/>
              <w:jc w:val="center"/>
              <w:rPr>
                <w:rFonts w:cs="Arial"/>
                <w:b/>
                <w:szCs w:val="18"/>
              </w:rPr>
            </w:pPr>
          </w:p>
        </w:tc>
        <w:tc>
          <w:tcPr>
            <w:tcW w:w="360" w:type="dxa"/>
          </w:tcPr>
          <w:p w:rsidR="00E26A48" w:rsidRPr="008415FE" w:rsidRDefault="00E26A48" w:rsidP="00E26A48">
            <w:pPr>
              <w:spacing w:before="60" w:after="60"/>
              <w:jc w:val="both"/>
              <w:rPr>
                <w:rFonts w:cs="Arial"/>
                <w:b/>
                <w:szCs w:val="18"/>
              </w:rPr>
            </w:pPr>
            <w:r w:rsidRPr="008415FE">
              <w:rPr>
                <w:rFonts w:cs="Arial"/>
                <w:b/>
                <w:szCs w:val="18"/>
              </w:rPr>
              <w:sym w:font="Wingdings" w:char="F06C"/>
            </w:r>
          </w:p>
        </w:tc>
        <w:tc>
          <w:tcPr>
            <w:tcW w:w="9360" w:type="dxa"/>
          </w:tcPr>
          <w:p w:rsidR="00E26A48" w:rsidRPr="009E272C" w:rsidRDefault="00E26A48" w:rsidP="00E26A48">
            <w:pPr>
              <w:spacing w:before="60" w:after="60"/>
              <w:jc w:val="both"/>
              <w:rPr>
                <w:noProof/>
              </w:rPr>
            </w:pPr>
            <w:r>
              <w:rPr>
                <w:noProof/>
              </w:rPr>
              <w:t>D</w:t>
            </w:r>
            <w:r w:rsidRPr="009E272C">
              <w:rPr>
                <w:noProof/>
              </w:rPr>
              <w:t xml:space="preserve">etermine if your </w:t>
            </w:r>
            <w:r w:rsidR="008F5925">
              <w:rPr>
                <w:noProof/>
              </w:rPr>
              <w:t>firm</w:t>
            </w:r>
            <w:r w:rsidRPr="009E272C">
              <w:rPr>
                <w:noProof/>
              </w:rPr>
              <w:t xml:space="preserve"> meets or exceeds Contracts Limitations for this specific </w:t>
            </w:r>
            <w:r>
              <w:rPr>
                <w:noProof/>
              </w:rPr>
              <w:t>Contract</w:t>
            </w:r>
            <w:r w:rsidRPr="009E272C">
              <w:rPr>
                <w:noProof/>
              </w:rPr>
              <w:t xml:space="preserve">.  </w:t>
            </w:r>
          </w:p>
        </w:tc>
      </w:tr>
      <w:tr w:rsidR="00E26A48" w:rsidRPr="008415FE" w:rsidTr="00D51A4C">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E26A48" w:rsidRPr="008415FE" w:rsidRDefault="00E26A48" w:rsidP="00E26A48">
            <w:pPr>
              <w:spacing w:before="60" w:after="60"/>
              <w:jc w:val="center"/>
              <w:rPr>
                <w:rFonts w:cs="Arial"/>
                <w:b/>
                <w:szCs w:val="18"/>
              </w:rPr>
            </w:pPr>
          </w:p>
        </w:tc>
        <w:tc>
          <w:tcPr>
            <w:tcW w:w="360" w:type="dxa"/>
          </w:tcPr>
          <w:p w:rsidR="00E26A48" w:rsidRPr="008415FE" w:rsidRDefault="00E26A48" w:rsidP="00E26A48">
            <w:pPr>
              <w:spacing w:before="60" w:after="60"/>
              <w:jc w:val="both"/>
              <w:rPr>
                <w:rFonts w:cs="Arial"/>
                <w:b/>
                <w:szCs w:val="18"/>
              </w:rPr>
            </w:pPr>
            <w:r w:rsidRPr="008415FE">
              <w:rPr>
                <w:rFonts w:cs="Arial"/>
                <w:b/>
                <w:szCs w:val="18"/>
              </w:rPr>
              <w:sym w:font="Wingdings" w:char="F06C"/>
            </w:r>
          </w:p>
        </w:tc>
        <w:tc>
          <w:tcPr>
            <w:tcW w:w="9360" w:type="dxa"/>
          </w:tcPr>
          <w:p w:rsidR="00E26A48" w:rsidRPr="00255731" w:rsidRDefault="00E26A48" w:rsidP="00E26A48">
            <w:pPr>
              <w:spacing w:before="60" w:after="60"/>
              <w:jc w:val="both"/>
              <w:rPr>
                <w:noProof/>
              </w:rPr>
            </w:pPr>
            <w:r>
              <w:rPr>
                <w:noProof/>
              </w:rPr>
              <w:t xml:space="preserve">If your </w:t>
            </w:r>
            <w:r w:rsidR="008F5925">
              <w:rPr>
                <w:noProof/>
              </w:rPr>
              <w:t>firm</w:t>
            </w:r>
            <w:r>
              <w:rPr>
                <w:noProof/>
              </w:rPr>
              <w:t xml:space="preserve"> </w:t>
            </w:r>
            <w:r w:rsidRPr="007D7FDE">
              <w:rPr>
                <w:i/>
                <w:noProof/>
              </w:rPr>
              <w:t>exceeds</w:t>
            </w:r>
            <w:r w:rsidRPr="009E272C">
              <w:rPr>
                <w:noProof/>
              </w:rPr>
              <w:t xml:space="preserve"> the number of allowable Contracts as described in </w:t>
            </w:r>
            <w:r w:rsidRPr="00925AE7">
              <w:rPr>
                <w:b/>
                <w:i/>
                <w:noProof/>
              </w:rPr>
              <w:t>1210</w:t>
            </w:r>
            <w:r w:rsidRPr="00925AE7">
              <w:rPr>
                <w:b/>
                <w:i/>
              </w:rPr>
              <w:t xml:space="preserve"> </w:t>
            </w:r>
            <w:r w:rsidRPr="00925AE7">
              <w:rPr>
                <w:b/>
                <w:i/>
                <w:noProof/>
              </w:rPr>
              <w:t>QBS Guidelines for Selection and Contract Limits</w:t>
            </w:r>
            <w:r w:rsidRPr="008415FE">
              <w:rPr>
                <w:b/>
                <w:noProof/>
              </w:rPr>
              <w:t xml:space="preserve"> </w:t>
            </w:r>
            <w:r w:rsidRPr="007D7FDE">
              <w:rPr>
                <w:i/>
                <w:noProof/>
              </w:rPr>
              <w:t>and still submits</w:t>
            </w:r>
            <w:r w:rsidRPr="009E272C">
              <w:rPr>
                <w:noProof/>
              </w:rPr>
              <w:t xml:space="preserve"> a </w:t>
            </w:r>
            <w:r w:rsidRPr="00925AE7">
              <w:rPr>
                <w:noProof/>
              </w:rPr>
              <w:t>QBS Submittal Booklet,</w:t>
            </w:r>
            <w:r w:rsidRPr="008415FE">
              <w:rPr>
                <w:b/>
                <w:noProof/>
              </w:rPr>
              <w:t xml:space="preserve"> </w:t>
            </w:r>
            <w:r w:rsidRPr="00255731">
              <w:rPr>
                <w:noProof/>
              </w:rPr>
              <w:t xml:space="preserve">your </w:t>
            </w:r>
            <w:r w:rsidR="008F5925">
              <w:rPr>
                <w:noProof/>
              </w:rPr>
              <w:t>firm</w:t>
            </w:r>
            <w:r>
              <w:rPr>
                <w:b/>
                <w:noProof/>
              </w:rPr>
              <w:t xml:space="preserve"> </w:t>
            </w:r>
            <w:r w:rsidRPr="00925AE7">
              <w:rPr>
                <w:rFonts w:eastAsia="Arial Unicode MS"/>
                <w:szCs w:val="18"/>
                <w:u w:val="single"/>
              </w:rPr>
              <w:t>shall not</w:t>
            </w:r>
            <w:r w:rsidRPr="008415FE">
              <w:rPr>
                <w:rFonts w:eastAsia="Arial Unicode MS"/>
                <w:szCs w:val="18"/>
              </w:rPr>
              <w:t xml:space="preserve"> be considered any further for this specific Project</w:t>
            </w:r>
            <w:r w:rsidRPr="009E272C">
              <w:rPr>
                <w:noProof/>
              </w:rPr>
              <w:t xml:space="preserve">.  </w:t>
            </w:r>
          </w:p>
        </w:tc>
      </w:tr>
      <w:tr w:rsidR="00E26A48" w:rsidRPr="008415FE" w:rsidTr="004843E5">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shd w:val="clear" w:color="auto" w:fill="EAEAEA"/>
          </w:tcPr>
          <w:p w:rsidR="00E26A48" w:rsidRPr="008415FE" w:rsidRDefault="004843E5" w:rsidP="00D05133">
            <w:pPr>
              <w:spacing w:before="60" w:after="60"/>
              <w:jc w:val="center"/>
              <w:rPr>
                <w:rFonts w:cs="Arial"/>
                <w:b/>
                <w:szCs w:val="18"/>
              </w:rPr>
            </w:pPr>
            <w:r>
              <w:rPr>
                <w:rFonts w:cs="Arial"/>
                <w:b/>
                <w:szCs w:val="18"/>
              </w:rPr>
              <w:t>2.</w:t>
            </w:r>
            <w:r w:rsidR="00E26A48">
              <w:rPr>
                <w:rFonts w:cs="Arial"/>
                <w:b/>
                <w:szCs w:val="18"/>
              </w:rPr>
              <w:t>3</w:t>
            </w:r>
          </w:p>
        </w:tc>
        <w:tc>
          <w:tcPr>
            <w:tcW w:w="9720" w:type="dxa"/>
            <w:gridSpan w:val="2"/>
            <w:shd w:val="clear" w:color="auto" w:fill="EAEAEA"/>
            <w:vAlign w:val="center"/>
          </w:tcPr>
          <w:p w:rsidR="00E26A48" w:rsidRPr="008415FE" w:rsidRDefault="00E26A48" w:rsidP="008A52F2">
            <w:pPr>
              <w:autoSpaceDE w:val="0"/>
              <w:autoSpaceDN w:val="0"/>
              <w:adjustRightInd w:val="0"/>
              <w:spacing w:before="60" w:after="60"/>
              <w:rPr>
                <w:rFonts w:cs="Arial"/>
                <w:b/>
                <w:szCs w:val="18"/>
              </w:rPr>
            </w:pPr>
            <w:r w:rsidRPr="008415FE">
              <w:rPr>
                <w:rFonts w:cs="Arial"/>
                <w:b/>
                <w:szCs w:val="18"/>
              </w:rPr>
              <w:t xml:space="preserve">Create </w:t>
            </w:r>
            <w:r w:rsidR="008A52F2">
              <w:rPr>
                <w:rFonts w:cs="Arial"/>
                <w:b/>
                <w:szCs w:val="18"/>
              </w:rPr>
              <w:t>a</w:t>
            </w:r>
            <w:r w:rsidR="003C1E95">
              <w:rPr>
                <w:rFonts w:cs="Arial"/>
                <w:b/>
                <w:szCs w:val="18"/>
              </w:rPr>
              <w:t xml:space="preserve"> </w:t>
            </w:r>
            <w:proofErr w:type="spellStart"/>
            <w:r w:rsidRPr="008415FE">
              <w:rPr>
                <w:rFonts w:cs="Arial"/>
                <w:b/>
                <w:szCs w:val="18"/>
              </w:rPr>
              <w:t>BizNet</w:t>
            </w:r>
            <w:proofErr w:type="spellEnd"/>
            <w:r w:rsidRPr="008415FE">
              <w:rPr>
                <w:rFonts w:cs="Arial"/>
                <w:b/>
                <w:szCs w:val="18"/>
              </w:rPr>
              <w:t xml:space="preserve"> Account:</w:t>
            </w:r>
          </w:p>
        </w:tc>
      </w:tr>
      <w:tr w:rsidR="00E26A48" w:rsidRPr="008415FE" w:rsidTr="00D51A4C">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E26A48" w:rsidRPr="008415FE" w:rsidRDefault="00E26A48" w:rsidP="00E26A48">
            <w:pPr>
              <w:spacing w:before="60" w:after="60"/>
              <w:jc w:val="center"/>
              <w:rPr>
                <w:rFonts w:cs="Arial"/>
                <w:b/>
                <w:szCs w:val="18"/>
              </w:rPr>
            </w:pPr>
          </w:p>
        </w:tc>
        <w:tc>
          <w:tcPr>
            <w:tcW w:w="360" w:type="dxa"/>
          </w:tcPr>
          <w:p w:rsidR="00E26A48" w:rsidRPr="008415FE" w:rsidRDefault="00E26A48" w:rsidP="00E26A48">
            <w:pPr>
              <w:spacing w:before="60" w:after="60"/>
              <w:jc w:val="both"/>
              <w:rPr>
                <w:rFonts w:cs="Arial"/>
                <w:b/>
                <w:szCs w:val="18"/>
              </w:rPr>
            </w:pPr>
            <w:r w:rsidRPr="008415FE">
              <w:rPr>
                <w:rFonts w:cs="Arial"/>
                <w:b/>
                <w:szCs w:val="18"/>
              </w:rPr>
              <w:sym w:font="Wingdings" w:char="F06C"/>
            </w:r>
          </w:p>
        </w:tc>
        <w:tc>
          <w:tcPr>
            <w:tcW w:w="9360" w:type="dxa"/>
          </w:tcPr>
          <w:p w:rsidR="00E26A48" w:rsidRPr="008415FE" w:rsidRDefault="00E26A48" w:rsidP="00E26A48">
            <w:pPr>
              <w:spacing w:before="60" w:after="60" w:line="259" w:lineRule="auto"/>
              <w:jc w:val="both"/>
              <w:rPr>
                <w:rFonts w:cs="Arial"/>
                <w:b/>
                <w:szCs w:val="18"/>
              </w:rPr>
            </w:pPr>
            <w:r w:rsidRPr="008415FE">
              <w:rPr>
                <w:szCs w:val="18"/>
              </w:rPr>
              <w:t xml:space="preserve">Create a </w:t>
            </w:r>
            <w:r w:rsidRPr="008415FE">
              <w:rPr>
                <w:b/>
                <w:szCs w:val="18"/>
              </w:rPr>
              <w:t>Business Network (</w:t>
            </w:r>
            <w:proofErr w:type="spellStart"/>
            <w:r w:rsidRPr="008415FE">
              <w:rPr>
                <w:b/>
                <w:szCs w:val="18"/>
              </w:rPr>
              <w:t>BizNet</w:t>
            </w:r>
            <w:proofErr w:type="spellEnd"/>
            <w:r w:rsidRPr="008415FE">
              <w:rPr>
                <w:b/>
                <w:szCs w:val="18"/>
              </w:rPr>
              <w:t>) account</w:t>
            </w:r>
            <w:r w:rsidRPr="008415FE">
              <w:rPr>
                <w:szCs w:val="18"/>
              </w:rPr>
              <w:t xml:space="preserve"> in the State of Connecticut web-based platform by clicking the following link</w:t>
            </w:r>
            <w:r w:rsidR="008A52F2">
              <w:rPr>
                <w:szCs w:val="18"/>
              </w:rPr>
              <w:t xml:space="preserve"> and following all instructions</w:t>
            </w:r>
            <w:r w:rsidRPr="008415FE">
              <w:rPr>
                <w:szCs w:val="18"/>
              </w:rPr>
              <w:t xml:space="preserve">: </w:t>
            </w:r>
            <w:hyperlink r:id="rId10" w:history="1">
              <w:r w:rsidRPr="008415FE">
                <w:rPr>
                  <w:rFonts w:cs="Arial"/>
                  <w:color w:val="0000FF"/>
                  <w:szCs w:val="18"/>
                  <w:u w:val="single"/>
                </w:rPr>
                <w:t>https://www.biznet.ct.gov/AccountMaint/Login.aspx</w:t>
              </w:r>
            </w:hyperlink>
            <w:r w:rsidRPr="008415FE">
              <w:rPr>
                <w:rFonts w:cs="Arial"/>
                <w:szCs w:val="18"/>
              </w:rPr>
              <w:t xml:space="preserve">.  </w:t>
            </w:r>
          </w:p>
        </w:tc>
      </w:tr>
      <w:tr w:rsidR="00E26A48" w:rsidRPr="008415FE" w:rsidTr="00D51A4C">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E26A48" w:rsidRPr="008415FE" w:rsidRDefault="00E26A48" w:rsidP="00E26A48">
            <w:pPr>
              <w:spacing w:before="60" w:after="60"/>
              <w:jc w:val="center"/>
              <w:rPr>
                <w:rFonts w:cs="Arial"/>
                <w:b/>
                <w:szCs w:val="18"/>
              </w:rPr>
            </w:pPr>
          </w:p>
        </w:tc>
        <w:tc>
          <w:tcPr>
            <w:tcW w:w="360" w:type="dxa"/>
          </w:tcPr>
          <w:p w:rsidR="00E26A48" w:rsidRPr="008415FE" w:rsidRDefault="00E26A48" w:rsidP="00E26A48">
            <w:pPr>
              <w:spacing w:before="60" w:after="60"/>
              <w:jc w:val="both"/>
              <w:rPr>
                <w:rFonts w:cs="Arial"/>
                <w:b/>
                <w:szCs w:val="18"/>
              </w:rPr>
            </w:pPr>
            <w:r w:rsidRPr="008415FE">
              <w:rPr>
                <w:rFonts w:cs="Arial"/>
                <w:b/>
                <w:szCs w:val="18"/>
              </w:rPr>
              <w:sym w:font="Wingdings" w:char="F06C"/>
            </w:r>
          </w:p>
        </w:tc>
        <w:tc>
          <w:tcPr>
            <w:tcW w:w="9360" w:type="dxa"/>
          </w:tcPr>
          <w:p w:rsidR="00E26A48" w:rsidRPr="008415FE" w:rsidRDefault="00A41B2A" w:rsidP="00925AE7">
            <w:pPr>
              <w:spacing w:before="60" w:after="60"/>
              <w:jc w:val="both"/>
              <w:rPr>
                <w:rFonts w:cs="Arial"/>
                <w:b/>
                <w:szCs w:val="18"/>
              </w:rPr>
            </w:pPr>
            <w:r>
              <w:rPr>
                <w:rFonts w:cs="Arial"/>
                <w:szCs w:val="18"/>
              </w:rPr>
              <w:t>Additional</w:t>
            </w:r>
            <w:r w:rsidR="00E26A48" w:rsidRPr="008415FE">
              <w:rPr>
                <w:rFonts w:cs="Arial"/>
                <w:szCs w:val="18"/>
              </w:rPr>
              <w:t xml:space="preserve"> i</w:t>
            </w:r>
            <w:r w:rsidR="00E26A48" w:rsidRPr="008415FE">
              <w:rPr>
                <w:szCs w:val="18"/>
              </w:rPr>
              <w:t xml:space="preserve">nstructions can be found in </w:t>
            </w:r>
            <w:r w:rsidR="00E26A48" w:rsidRPr="008415FE">
              <w:rPr>
                <w:rFonts w:cs="Arial"/>
                <w:szCs w:val="18"/>
              </w:rPr>
              <w:t xml:space="preserve">the </w:t>
            </w:r>
            <w:r w:rsidR="00E26A48" w:rsidRPr="00925AE7">
              <w:rPr>
                <w:b/>
                <w:i/>
                <w:szCs w:val="18"/>
              </w:rPr>
              <w:t>1212 QBS Submittal Booklet Instructions</w:t>
            </w:r>
            <w:r w:rsidR="00E26A48" w:rsidRPr="008415FE">
              <w:rPr>
                <w:b/>
                <w:szCs w:val="18"/>
              </w:rPr>
              <w:t>.</w:t>
            </w:r>
            <w:r w:rsidR="00E26A48" w:rsidRPr="008415FE">
              <w:rPr>
                <w:noProof/>
                <w:szCs w:val="18"/>
              </w:rPr>
              <w:t xml:space="preserve"> </w:t>
            </w:r>
            <w:r w:rsidR="00E26A48">
              <w:rPr>
                <w:noProof/>
                <w:szCs w:val="18"/>
              </w:rPr>
              <w:t xml:space="preserve"> </w:t>
            </w:r>
            <w:r w:rsidR="00E26A48">
              <w:rPr>
                <w:noProof/>
              </w:rPr>
              <w:t>(</w:t>
            </w:r>
            <w:r w:rsidR="00E26A48" w:rsidRPr="00BB0965">
              <w:rPr>
                <w:rFonts w:cs="Arial"/>
                <w:szCs w:val="18"/>
              </w:rPr>
              <w:t xml:space="preserve">Download </w:t>
            </w:r>
            <w:r w:rsidR="00E26A48" w:rsidRPr="00BB0965">
              <w:rPr>
                <w:szCs w:val="18"/>
              </w:rPr>
              <w:t>the instructions</w:t>
            </w:r>
            <w:r w:rsidR="00E26A48" w:rsidRPr="00BB0965">
              <w:rPr>
                <w:rFonts w:cs="Arial"/>
                <w:szCs w:val="18"/>
              </w:rPr>
              <w:t xml:space="preserve"> from </w:t>
            </w:r>
            <w:r w:rsidR="00E26A48" w:rsidRPr="00940C8B">
              <w:rPr>
                <w:rFonts w:cs="Arial"/>
                <w:szCs w:val="18"/>
              </w:rPr>
              <w:t>the</w:t>
            </w:r>
            <w:r w:rsidR="00E26A48" w:rsidRPr="00940C8B">
              <w:rPr>
                <w:rFonts w:cs="Arial"/>
                <w:b/>
                <w:szCs w:val="18"/>
              </w:rPr>
              <w:t xml:space="preserve"> DAS/CS Library </w:t>
            </w:r>
            <w:r w:rsidR="00E26A48" w:rsidRPr="00940C8B">
              <w:rPr>
                <w:rFonts w:cs="Arial"/>
                <w:szCs w:val="18"/>
              </w:rPr>
              <w:t xml:space="preserve">as </w:t>
            </w:r>
            <w:r w:rsidR="00E26A48">
              <w:rPr>
                <w:rFonts w:cs="Arial"/>
                <w:szCs w:val="18"/>
              </w:rPr>
              <w:t xml:space="preserve">described </w:t>
            </w:r>
            <w:r w:rsidR="00170EA2">
              <w:rPr>
                <w:rFonts w:cs="Arial"/>
                <w:szCs w:val="18"/>
              </w:rPr>
              <w:t xml:space="preserve">in </w:t>
            </w:r>
            <w:r w:rsidR="00170EA2" w:rsidRPr="00170EA2">
              <w:rPr>
                <w:rFonts w:cs="Arial"/>
                <w:b/>
                <w:szCs w:val="18"/>
              </w:rPr>
              <w:t>2.1</w:t>
            </w:r>
            <w:r w:rsidR="00170EA2">
              <w:rPr>
                <w:rFonts w:cs="Arial"/>
                <w:szCs w:val="18"/>
              </w:rPr>
              <w:t xml:space="preserve"> </w:t>
            </w:r>
            <w:r w:rsidR="00E26A48">
              <w:rPr>
                <w:rFonts w:cs="Arial"/>
                <w:szCs w:val="18"/>
              </w:rPr>
              <w:t>above.)</w:t>
            </w:r>
          </w:p>
        </w:tc>
      </w:tr>
      <w:tr w:rsidR="00E26A48" w:rsidRPr="008415FE" w:rsidTr="00D51A4C">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E26A48" w:rsidRPr="008415FE" w:rsidRDefault="00E26A48" w:rsidP="00E26A48">
            <w:pPr>
              <w:spacing w:before="60" w:after="60"/>
              <w:jc w:val="center"/>
              <w:rPr>
                <w:rFonts w:cs="Arial"/>
                <w:b/>
                <w:szCs w:val="18"/>
              </w:rPr>
            </w:pPr>
          </w:p>
        </w:tc>
        <w:tc>
          <w:tcPr>
            <w:tcW w:w="360" w:type="dxa"/>
          </w:tcPr>
          <w:p w:rsidR="00E26A48" w:rsidRPr="008415FE" w:rsidRDefault="00E26A48" w:rsidP="00E26A48">
            <w:pPr>
              <w:spacing w:before="60" w:after="60"/>
              <w:jc w:val="both"/>
              <w:rPr>
                <w:rFonts w:cs="Arial"/>
                <w:b/>
                <w:szCs w:val="18"/>
              </w:rPr>
            </w:pPr>
            <w:r w:rsidRPr="008415FE">
              <w:rPr>
                <w:rFonts w:cs="Arial"/>
                <w:b/>
                <w:szCs w:val="18"/>
              </w:rPr>
              <w:sym w:font="Wingdings" w:char="F06C"/>
            </w:r>
          </w:p>
        </w:tc>
        <w:tc>
          <w:tcPr>
            <w:tcW w:w="9360" w:type="dxa"/>
          </w:tcPr>
          <w:p w:rsidR="00E26A48" w:rsidRPr="008415FE" w:rsidRDefault="00E26A48" w:rsidP="008A52F2">
            <w:pPr>
              <w:spacing w:before="60"/>
              <w:jc w:val="both"/>
              <w:rPr>
                <w:szCs w:val="18"/>
              </w:rPr>
            </w:pPr>
            <w:r>
              <w:rPr>
                <w:rFonts w:cs="Arial"/>
                <w:szCs w:val="18"/>
              </w:rPr>
              <w:t xml:space="preserve">Click on the following link for </w:t>
            </w:r>
            <w:r w:rsidR="00A41B2A">
              <w:rPr>
                <w:rFonts w:cs="Arial"/>
                <w:szCs w:val="18"/>
              </w:rPr>
              <w:t>detailed</w:t>
            </w:r>
            <w:r>
              <w:rPr>
                <w:rFonts w:cs="Arial"/>
                <w:szCs w:val="18"/>
              </w:rPr>
              <w:t xml:space="preserve"> information </w:t>
            </w:r>
            <w:r w:rsidR="00A41B2A">
              <w:rPr>
                <w:rFonts w:cs="Arial"/>
                <w:szCs w:val="18"/>
              </w:rPr>
              <w:t>regarding creating</w:t>
            </w:r>
            <w:r>
              <w:rPr>
                <w:rFonts w:cs="Arial"/>
                <w:szCs w:val="18"/>
              </w:rPr>
              <w:t xml:space="preserve"> </w:t>
            </w:r>
            <w:proofErr w:type="spellStart"/>
            <w:r>
              <w:rPr>
                <w:rFonts w:cs="Arial"/>
                <w:szCs w:val="18"/>
              </w:rPr>
              <w:t>BizNet</w:t>
            </w:r>
            <w:proofErr w:type="spellEnd"/>
            <w:r>
              <w:rPr>
                <w:rFonts w:cs="Arial"/>
                <w:szCs w:val="18"/>
              </w:rPr>
              <w:t xml:space="preserve"> Accounts:</w:t>
            </w:r>
          </w:p>
          <w:p w:rsidR="00E26A48" w:rsidRPr="008415FE" w:rsidRDefault="00E61719" w:rsidP="008A52F2">
            <w:pPr>
              <w:spacing w:after="60"/>
              <w:rPr>
                <w:rFonts w:cs="Arial"/>
                <w:b/>
                <w:szCs w:val="18"/>
              </w:rPr>
            </w:pPr>
            <w:hyperlink r:id="rId11" w:history="1">
              <w:r w:rsidR="00E26A48" w:rsidRPr="00CA6672">
                <w:rPr>
                  <w:color w:val="0000FF"/>
                  <w:szCs w:val="18"/>
                  <w:u w:val="single"/>
                </w:rPr>
                <w:t>https://portal.ct.gov/DAS/Procurement/Contracting/DAS-Procurement-BizNet-Accounts</w:t>
              </w:r>
            </w:hyperlink>
          </w:p>
        </w:tc>
      </w:tr>
      <w:tr w:rsidR="00E26A48" w:rsidRPr="008415FE" w:rsidTr="004843E5">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shd w:val="clear" w:color="auto" w:fill="EAEAEA"/>
          </w:tcPr>
          <w:p w:rsidR="00E26A48" w:rsidRPr="008415FE" w:rsidRDefault="004843E5" w:rsidP="00E26A48">
            <w:pPr>
              <w:spacing w:before="60" w:after="60"/>
              <w:jc w:val="center"/>
              <w:rPr>
                <w:rFonts w:cs="Arial"/>
                <w:b/>
                <w:szCs w:val="18"/>
              </w:rPr>
            </w:pPr>
            <w:r>
              <w:rPr>
                <w:rFonts w:cs="Arial"/>
                <w:b/>
                <w:szCs w:val="18"/>
              </w:rPr>
              <w:t>2.</w:t>
            </w:r>
            <w:r w:rsidR="00E26A48">
              <w:rPr>
                <w:rFonts w:cs="Arial"/>
                <w:b/>
                <w:szCs w:val="18"/>
              </w:rPr>
              <w:t>4</w:t>
            </w:r>
          </w:p>
        </w:tc>
        <w:tc>
          <w:tcPr>
            <w:tcW w:w="9720" w:type="dxa"/>
            <w:gridSpan w:val="2"/>
            <w:shd w:val="clear" w:color="auto" w:fill="EAEAEA"/>
            <w:vAlign w:val="center"/>
          </w:tcPr>
          <w:p w:rsidR="00E26A48" w:rsidRPr="008415FE" w:rsidRDefault="00E26A48" w:rsidP="00E26A48">
            <w:pPr>
              <w:autoSpaceDE w:val="0"/>
              <w:autoSpaceDN w:val="0"/>
              <w:adjustRightInd w:val="0"/>
              <w:spacing w:before="60" w:after="60"/>
              <w:rPr>
                <w:rFonts w:cs="Arial"/>
                <w:b/>
                <w:szCs w:val="18"/>
              </w:rPr>
            </w:pPr>
            <w:r w:rsidRPr="008415FE">
              <w:rPr>
                <w:rFonts w:cs="Arial"/>
                <w:b/>
                <w:szCs w:val="18"/>
              </w:rPr>
              <w:t>Upload Affidavits and Certification</w:t>
            </w:r>
            <w:r>
              <w:rPr>
                <w:rFonts w:cs="Arial"/>
                <w:b/>
                <w:szCs w:val="18"/>
              </w:rPr>
              <w:t>s</w:t>
            </w:r>
            <w:r w:rsidR="00170EA2">
              <w:rPr>
                <w:rFonts w:cs="Arial"/>
                <w:b/>
                <w:szCs w:val="18"/>
              </w:rPr>
              <w:t>:</w:t>
            </w:r>
          </w:p>
        </w:tc>
      </w:tr>
      <w:tr w:rsidR="00E26A48" w:rsidRPr="008415FE" w:rsidTr="00D51A4C">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E26A48" w:rsidRPr="008415FE" w:rsidRDefault="00E26A48" w:rsidP="00E26A48">
            <w:pPr>
              <w:spacing w:before="60" w:after="60"/>
              <w:jc w:val="center"/>
              <w:rPr>
                <w:rFonts w:cs="Arial"/>
                <w:b/>
                <w:szCs w:val="18"/>
              </w:rPr>
            </w:pPr>
          </w:p>
        </w:tc>
        <w:tc>
          <w:tcPr>
            <w:tcW w:w="360" w:type="dxa"/>
          </w:tcPr>
          <w:p w:rsidR="00E26A48" w:rsidRPr="008415FE" w:rsidRDefault="00E26A48" w:rsidP="00E26A48">
            <w:pPr>
              <w:spacing w:before="60" w:after="60"/>
              <w:jc w:val="both"/>
              <w:rPr>
                <w:rFonts w:cs="Arial"/>
                <w:b/>
                <w:szCs w:val="18"/>
              </w:rPr>
            </w:pPr>
            <w:r w:rsidRPr="008415FE">
              <w:rPr>
                <w:rFonts w:cs="Arial"/>
                <w:b/>
                <w:szCs w:val="18"/>
              </w:rPr>
              <w:sym w:font="Wingdings" w:char="F06C"/>
            </w:r>
          </w:p>
        </w:tc>
        <w:tc>
          <w:tcPr>
            <w:tcW w:w="9360" w:type="dxa"/>
          </w:tcPr>
          <w:p w:rsidR="00E26A48" w:rsidRPr="008415FE" w:rsidRDefault="00E26A48" w:rsidP="00E26A48">
            <w:pPr>
              <w:spacing w:before="60" w:after="60" w:line="259" w:lineRule="auto"/>
              <w:jc w:val="both"/>
              <w:rPr>
                <w:rFonts w:cs="Arial"/>
                <w:b/>
                <w:szCs w:val="18"/>
              </w:rPr>
            </w:pPr>
            <w:r>
              <w:rPr>
                <w:rFonts w:cs="Arial"/>
                <w:b/>
                <w:szCs w:val="18"/>
              </w:rPr>
              <w:t>E</w:t>
            </w:r>
            <w:r w:rsidRPr="00D424EF">
              <w:rPr>
                <w:rFonts w:cs="Arial"/>
                <w:b/>
                <w:szCs w:val="18"/>
              </w:rPr>
              <w:t>lectronically upload</w:t>
            </w:r>
            <w:r w:rsidRPr="00D424EF">
              <w:rPr>
                <w:rFonts w:cs="Arial"/>
                <w:szCs w:val="18"/>
              </w:rPr>
              <w:t xml:space="preserve"> certain Affidavits and Certifications </w:t>
            </w:r>
            <w:r w:rsidRPr="009474A8">
              <w:rPr>
                <w:rFonts w:cs="Arial"/>
                <w:b/>
                <w:i/>
                <w:szCs w:val="18"/>
              </w:rPr>
              <w:t>prior</w:t>
            </w:r>
            <w:r w:rsidRPr="00D424EF">
              <w:rPr>
                <w:rFonts w:cs="Arial"/>
                <w:szCs w:val="18"/>
              </w:rPr>
              <w:t xml:space="preserve"> to the QBS Submittal Deadline.   </w:t>
            </w:r>
          </w:p>
        </w:tc>
      </w:tr>
      <w:tr w:rsidR="00E26A48" w:rsidRPr="008415FE" w:rsidTr="00D51A4C">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E26A48" w:rsidRPr="008415FE" w:rsidRDefault="00E26A48" w:rsidP="00E26A48">
            <w:pPr>
              <w:spacing w:before="60" w:after="60"/>
              <w:jc w:val="center"/>
              <w:rPr>
                <w:rFonts w:cs="Arial"/>
                <w:b/>
                <w:szCs w:val="18"/>
              </w:rPr>
            </w:pPr>
          </w:p>
        </w:tc>
        <w:tc>
          <w:tcPr>
            <w:tcW w:w="360" w:type="dxa"/>
          </w:tcPr>
          <w:p w:rsidR="00E26A48" w:rsidRPr="008415FE" w:rsidRDefault="00E26A48" w:rsidP="00E26A48">
            <w:pPr>
              <w:spacing w:before="60" w:after="60"/>
              <w:jc w:val="both"/>
              <w:rPr>
                <w:rFonts w:cs="Arial"/>
                <w:b/>
                <w:szCs w:val="18"/>
              </w:rPr>
            </w:pPr>
            <w:r w:rsidRPr="008415FE">
              <w:rPr>
                <w:rFonts w:cs="Arial"/>
                <w:b/>
                <w:szCs w:val="18"/>
              </w:rPr>
              <w:sym w:font="Wingdings" w:char="F06C"/>
            </w:r>
          </w:p>
        </w:tc>
        <w:tc>
          <w:tcPr>
            <w:tcW w:w="9360" w:type="dxa"/>
          </w:tcPr>
          <w:p w:rsidR="00E26A48" w:rsidRPr="008415FE" w:rsidRDefault="00E26A48" w:rsidP="00925AE7">
            <w:pPr>
              <w:spacing w:before="60" w:after="60"/>
              <w:jc w:val="both"/>
              <w:rPr>
                <w:rFonts w:cs="Arial"/>
                <w:b/>
                <w:szCs w:val="18"/>
              </w:rPr>
            </w:pPr>
            <w:r w:rsidRPr="004F1AB5">
              <w:rPr>
                <w:rFonts w:cs="Arial"/>
                <w:szCs w:val="18"/>
              </w:rPr>
              <w:t>Detailed i</w:t>
            </w:r>
            <w:r w:rsidRPr="004F1AB5">
              <w:rPr>
                <w:szCs w:val="18"/>
              </w:rPr>
              <w:t xml:space="preserve">nstructions can be found in </w:t>
            </w:r>
            <w:r w:rsidRPr="004F1AB5">
              <w:rPr>
                <w:rFonts w:cs="Arial"/>
                <w:szCs w:val="18"/>
              </w:rPr>
              <w:t xml:space="preserve">the </w:t>
            </w:r>
            <w:r w:rsidRPr="00925AE7">
              <w:rPr>
                <w:b/>
                <w:i/>
                <w:szCs w:val="18"/>
              </w:rPr>
              <w:t>1212 QBS Submittal Booklet Instructions</w:t>
            </w:r>
            <w:r w:rsidRPr="004F1AB5">
              <w:rPr>
                <w:b/>
                <w:szCs w:val="18"/>
              </w:rPr>
              <w:t>.</w:t>
            </w:r>
            <w:r w:rsidRPr="004F1AB5">
              <w:rPr>
                <w:noProof/>
                <w:szCs w:val="18"/>
              </w:rPr>
              <w:t xml:space="preserve"> </w:t>
            </w:r>
          </w:p>
        </w:tc>
      </w:tr>
      <w:tr w:rsidR="00E26A48" w:rsidRPr="008415FE" w:rsidTr="00D51A4C">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E26A48" w:rsidRPr="008415FE" w:rsidRDefault="00E26A48" w:rsidP="00E26A48">
            <w:pPr>
              <w:spacing w:before="60" w:after="60"/>
              <w:jc w:val="center"/>
              <w:rPr>
                <w:rFonts w:cs="Arial"/>
                <w:b/>
                <w:szCs w:val="18"/>
              </w:rPr>
            </w:pPr>
          </w:p>
        </w:tc>
        <w:tc>
          <w:tcPr>
            <w:tcW w:w="360" w:type="dxa"/>
          </w:tcPr>
          <w:p w:rsidR="00E26A48" w:rsidRPr="008415FE" w:rsidRDefault="00E26A48" w:rsidP="00E26A48">
            <w:pPr>
              <w:spacing w:before="60" w:after="60"/>
              <w:jc w:val="both"/>
              <w:rPr>
                <w:rFonts w:cs="Arial"/>
                <w:b/>
                <w:szCs w:val="18"/>
              </w:rPr>
            </w:pPr>
            <w:r w:rsidRPr="008415FE">
              <w:rPr>
                <w:rFonts w:cs="Arial"/>
                <w:b/>
                <w:szCs w:val="18"/>
              </w:rPr>
              <w:sym w:font="Wingdings" w:char="F06C"/>
            </w:r>
          </w:p>
        </w:tc>
        <w:tc>
          <w:tcPr>
            <w:tcW w:w="9360" w:type="dxa"/>
          </w:tcPr>
          <w:p w:rsidR="00E26A48" w:rsidRPr="008415FE" w:rsidRDefault="00E26A48" w:rsidP="008A52F2">
            <w:pPr>
              <w:spacing w:before="60"/>
              <w:jc w:val="both"/>
              <w:rPr>
                <w:szCs w:val="18"/>
              </w:rPr>
            </w:pPr>
            <w:r>
              <w:rPr>
                <w:rFonts w:cs="Arial"/>
                <w:szCs w:val="18"/>
              </w:rPr>
              <w:t xml:space="preserve">Click on the following link for additional information about </w:t>
            </w:r>
            <w:r w:rsidR="005A0813">
              <w:rPr>
                <w:rFonts w:cs="Arial"/>
                <w:szCs w:val="18"/>
              </w:rPr>
              <w:t>u</w:t>
            </w:r>
            <w:r>
              <w:rPr>
                <w:rFonts w:cs="Arial"/>
                <w:szCs w:val="18"/>
              </w:rPr>
              <w:t>ploading Affidavits and Certifications:</w:t>
            </w:r>
          </w:p>
          <w:p w:rsidR="00E26A48" w:rsidRPr="008415FE" w:rsidRDefault="00E61719" w:rsidP="008A52F2">
            <w:pPr>
              <w:keepNext/>
              <w:spacing w:after="60"/>
              <w:jc w:val="both"/>
              <w:outlineLvl w:val="2"/>
              <w:rPr>
                <w:rFonts w:cs="Arial"/>
                <w:szCs w:val="18"/>
              </w:rPr>
            </w:pPr>
            <w:hyperlink r:id="rId12" w:history="1">
              <w:r w:rsidR="00E26A48" w:rsidRPr="00CA6672">
                <w:rPr>
                  <w:color w:val="0000FF"/>
                  <w:szCs w:val="18"/>
                  <w:u w:val="single"/>
                </w:rPr>
                <w:t>https://portal.ct.gov/DAS/Procurement/Contracting/DAS-Procurement-BizNet-Accounts</w:t>
              </w:r>
            </w:hyperlink>
          </w:p>
        </w:tc>
      </w:tr>
      <w:tr w:rsidR="00E26A48" w:rsidRPr="008415FE" w:rsidTr="00D51A4C">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E26A48" w:rsidRPr="008415FE" w:rsidRDefault="00E26A48" w:rsidP="00E26A48">
            <w:pPr>
              <w:spacing w:before="60" w:after="60"/>
              <w:jc w:val="center"/>
              <w:rPr>
                <w:rFonts w:cs="Arial"/>
                <w:b/>
                <w:szCs w:val="18"/>
              </w:rPr>
            </w:pPr>
          </w:p>
        </w:tc>
        <w:tc>
          <w:tcPr>
            <w:tcW w:w="360" w:type="dxa"/>
          </w:tcPr>
          <w:p w:rsidR="00E26A48" w:rsidRPr="008415FE" w:rsidRDefault="00E26A48" w:rsidP="00E26A48">
            <w:pPr>
              <w:spacing w:before="60" w:after="60"/>
              <w:jc w:val="both"/>
              <w:rPr>
                <w:rFonts w:cs="Arial"/>
                <w:b/>
                <w:szCs w:val="18"/>
              </w:rPr>
            </w:pPr>
            <w:r w:rsidRPr="008415FE">
              <w:rPr>
                <w:rFonts w:cs="Arial"/>
                <w:b/>
                <w:szCs w:val="18"/>
              </w:rPr>
              <w:sym w:font="Wingdings" w:char="F06C"/>
            </w:r>
          </w:p>
        </w:tc>
        <w:tc>
          <w:tcPr>
            <w:tcW w:w="9360" w:type="dxa"/>
          </w:tcPr>
          <w:p w:rsidR="00E26A48" w:rsidRPr="00A2626F" w:rsidRDefault="00E26A48" w:rsidP="00A3768E">
            <w:pPr>
              <w:spacing w:before="60" w:after="60"/>
              <w:jc w:val="both"/>
              <w:rPr>
                <w:rFonts w:cs="Arial"/>
                <w:b/>
                <w:szCs w:val="18"/>
              </w:rPr>
            </w:pPr>
            <w:r w:rsidRPr="00A2626F">
              <w:rPr>
                <w:rFonts w:cs="Arial"/>
                <w:b/>
                <w:szCs w:val="18"/>
              </w:rPr>
              <w:t>NOTE:</w:t>
            </w:r>
            <w:r w:rsidRPr="00A2626F">
              <w:rPr>
                <w:rFonts w:cs="Arial"/>
                <w:szCs w:val="18"/>
              </w:rPr>
              <w:t xml:space="preserve">  Failure to </w:t>
            </w:r>
            <w:r w:rsidRPr="00A2626F">
              <w:rPr>
                <w:rFonts w:cs="Arial"/>
                <w:b/>
                <w:szCs w:val="18"/>
              </w:rPr>
              <w:t>properly complete, sign, date, and upload</w:t>
            </w:r>
            <w:r w:rsidRPr="00A2626F">
              <w:rPr>
                <w:rFonts w:cs="Arial"/>
                <w:szCs w:val="18"/>
              </w:rPr>
              <w:t xml:space="preserve"> all of the required Affidavits and Certifications to </w:t>
            </w:r>
            <w:proofErr w:type="spellStart"/>
            <w:r w:rsidRPr="007A5A80">
              <w:rPr>
                <w:rFonts w:cs="Arial"/>
                <w:szCs w:val="18"/>
              </w:rPr>
              <w:t>BizNet</w:t>
            </w:r>
            <w:proofErr w:type="spellEnd"/>
            <w:r w:rsidRPr="007A5A80">
              <w:rPr>
                <w:rFonts w:cs="Arial"/>
                <w:szCs w:val="18"/>
              </w:rPr>
              <w:t xml:space="preserve"> </w:t>
            </w:r>
            <w:r w:rsidRPr="007A5A80">
              <w:rPr>
                <w:b/>
                <w:i/>
                <w:szCs w:val="18"/>
              </w:rPr>
              <w:t>prior</w:t>
            </w:r>
            <w:r w:rsidRPr="007A5A80">
              <w:rPr>
                <w:szCs w:val="18"/>
              </w:rPr>
              <w:t xml:space="preserve"> to </w:t>
            </w:r>
            <w:r w:rsidRPr="007A5A80">
              <w:rPr>
                <w:rFonts w:cs="Arial"/>
                <w:szCs w:val="18"/>
              </w:rPr>
              <w:t>the QBS Submittal Deadline</w:t>
            </w:r>
            <w:r w:rsidRPr="007A5A80">
              <w:rPr>
                <w:b/>
                <w:i/>
                <w:szCs w:val="18"/>
              </w:rPr>
              <w:t xml:space="preserve"> shall</w:t>
            </w:r>
            <w:r w:rsidRPr="007A5A80">
              <w:rPr>
                <w:szCs w:val="18"/>
              </w:rPr>
              <w:t xml:space="preserve"> </w:t>
            </w:r>
            <w:r w:rsidRPr="007A5A80">
              <w:rPr>
                <w:rFonts w:cs="Arial"/>
                <w:szCs w:val="18"/>
              </w:rPr>
              <w:t xml:space="preserve">result in the </w:t>
            </w:r>
            <w:r w:rsidR="008F5925">
              <w:rPr>
                <w:rFonts w:cs="Arial"/>
                <w:szCs w:val="18"/>
              </w:rPr>
              <w:t>firm</w:t>
            </w:r>
            <w:r w:rsidRPr="007A5A80">
              <w:rPr>
                <w:rFonts w:cs="Arial"/>
                <w:szCs w:val="18"/>
              </w:rPr>
              <w:t>’s submittal being deemed deficient and the</w:t>
            </w:r>
            <w:r w:rsidRPr="007A5A80">
              <w:rPr>
                <w:szCs w:val="18"/>
              </w:rPr>
              <w:t xml:space="preserve"> </w:t>
            </w:r>
            <w:r w:rsidR="008F5925">
              <w:rPr>
                <w:szCs w:val="18"/>
              </w:rPr>
              <w:t>firm</w:t>
            </w:r>
            <w:r w:rsidRPr="007A5A80">
              <w:rPr>
                <w:szCs w:val="18"/>
              </w:rPr>
              <w:t xml:space="preserve"> </w:t>
            </w:r>
            <w:r w:rsidRPr="007A5A80">
              <w:rPr>
                <w:b/>
                <w:i/>
                <w:szCs w:val="18"/>
              </w:rPr>
              <w:t>will not</w:t>
            </w:r>
            <w:r w:rsidRPr="007A5A80">
              <w:rPr>
                <w:szCs w:val="18"/>
              </w:rPr>
              <w:t xml:space="preserve"> be allowed to pursue this specific Contract.  </w:t>
            </w:r>
            <w:r w:rsidR="00DA5674" w:rsidRPr="007A5A80">
              <w:rPr>
                <w:szCs w:val="18"/>
              </w:rPr>
              <w:t xml:space="preserve">Violations of Affidavits and Certifications (including, but not limited to, CGS §9-612(f)(2)(A)), </w:t>
            </w:r>
            <w:r w:rsidR="00DA5674" w:rsidRPr="007A5A80">
              <w:rPr>
                <w:b/>
                <w:i/>
                <w:szCs w:val="18"/>
              </w:rPr>
              <w:t>may</w:t>
            </w:r>
            <w:r w:rsidR="00DA5674" w:rsidRPr="007A5A80">
              <w:rPr>
                <w:szCs w:val="18"/>
              </w:rPr>
              <w:t xml:space="preserve"> result in disqualification from entering into a State of Connecticut contract.  </w:t>
            </w:r>
            <w:r w:rsidR="00D50104" w:rsidRPr="007A5A80">
              <w:t xml:space="preserve">Once uploaded, Affidavits and Certifications shall be updated </w:t>
            </w:r>
            <w:r w:rsidR="00C507D1" w:rsidRPr="007A5A80">
              <w:t xml:space="preserve">and submitted </w:t>
            </w:r>
            <w:r w:rsidR="00D50104" w:rsidRPr="007A5A80">
              <w:t>as required by law.</w:t>
            </w:r>
          </w:p>
        </w:tc>
      </w:tr>
      <w:tr w:rsidR="00E26A48" w:rsidRPr="008415FE" w:rsidTr="004843E5">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shd w:val="clear" w:color="auto" w:fill="EAEAEA"/>
          </w:tcPr>
          <w:p w:rsidR="00E26A48" w:rsidRPr="008415FE" w:rsidRDefault="004843E5" w:rsidP="00E26A48">
            <w:pPr>
              <w:spacing w:before="60" w:after="60"/>
              <w:jc w:val="center"/>
              <w:rPr>
                <w:rFonts w:cs="Arial"/>
                <w:b/>
                <w:szCs w:val="18"/>
              </w:rPr>
            </w:pPr>
            <w:r>
              <w:rPr>
                <w:rFonts w:cs="Arial"/>
                <w:b/>
                <w:szCs w:val="18"/>
              </w:rPr>
              <w:t>2.</w:t>
            </w:r>
            <w:r w:rsidR="00E26A48">
              <w:rPr>
                <w:rFonts w:cs="Arial"/>
                <w:b/>
                <w:szCs w:val="18"/>
              </w:rPr>
              <w:t>5</w:t>
            </w:r>
          </w:p>
        </w:tc>
        <w:tc>
          <w:tcPr>
            <w:tcW w:w="9720" w:type="dxa"/>
            <w:gridSpan w:val="2"/>
            <w:shd w:val="clear" w:color="auto" w:fill="EAEAEA"/>
            <w:vAlign w:val="center"/>
          </w:tcPr>
          <w:p w:rsidR="00E26A48" w:rsidRPr="008415FE" w:rsidRDefault="00E26A48" w:rsidP="00E26A48">
            <w:pPr>
              <w:autoSpaceDE w:val="0"/>
              <w:autoSpaceDN w:val="0"/>
              <w:adjustRightInd w:val="0"/>
              <w:spacing w:before="60" w:after="60"/>
              <w:rPr>
                <w:rFonts w:cs="Arial"/>
                <w:b/>
                <w:szCs w:val="18"/>
              </w:rPr>
            </w:pPr>
            <w:r>
              <w:rPr>
                <w:b/>
              </w:rPr>
              <w:t xml:space="preserve">Prepare and Upload </w:t>
            </w:r>
            <w:r w:rsidR="005A0813">
              <w:rPr>
                <w:b/>
              </w:rPr>
              <w:t xml:space="preserve">a </w:t>
            </w:r>
            <w:r>
              <w:rPr>
                <w:b/>
              </w:rPr>
              <w:t>QBS Submittal Booklet:</w:t>
            </w:r>
          </w:p>
        </w:tc>
      </w:tr>
      <w:tr w:rsidR="00E26A48" w:rsidRPr="008415FE" w:rsidTr="00D51A4C">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rPr>
          <w:trHeight w:val="459"/>
        </w:trPr>
        <w:tc>
          <w:tcPr>
            <w:tcW w:w="540" w:type="dxa"/>
          </w:tcPr>
          <w:p w:rsidR="00E26A48" w:rsidRPr="008415FE" w:rsidRDefault="00E26A48" w:rsidP="00E26A48">
            <w:pPr>
              <w:spacing w:before="60" w:after="60"/>
              <w:jc w:val="center"/>
              <w:rPr>
                <w:rFonts w:cs="Arial"/>
                <w:b/>
                <w:szCs w:val="18"/>
              </w:rPr>
            </w:pPr>
          </w:p>
        </w:tc>
        <w:tc>
          <w:tcPr>
            <w:tcW w:w="360" w:type="dxa"/>
          </w:tcPr>
          <w:p w:rsidR="00E26A48" w:rsidRPr="008415FE" w:rsidRDefault="00E26A48" w:rsidP="00E26A48">
            <w:pPr>
              <w:spacing w:before="60" w:after="60"/>
              <w:jc w:val="both"/>
              <w:rPr>
                <w:rFonts w:cs="Arial"/>
                <w:b/>
                <w:szCs w:val="18"/>
              </w:rPr>
            </w:pPr>
            <w:r w:rsidRPr="008415FE">
              <w:rPr>
                <w:rFonts w:cs="Arial"/>
                <w:b/>
                <w:szCs w:val="18"/>
              </w:rPr>
              <w:sym w:font="Wingdings" w:char="F06C"/>
            </w:r>
          </w:p>
        </w:tc>
        <w:tc>
          <w:tcPr>
            <w:tcW w:w="9360" w:type="dxa"/>
          </w:tcPr>
          <w:p w:rsidR="00E26A48" w:rsidRPr="008415FE" w:rsidRDefault="00E26A48" w:rsidP="00076341">
            <w:pPr>
              <w:spacing w:before="60" w:after="60" w:line="259" w:lineRule="auto"/>
              <w:jc w:val="both"/>
              <w:rPr>
                <w:rFonts w:cs="Arial"/>
                <w:b/>
                <w:szCs w:val="18"/>
              </w:rPr>
            </w:pPr>
            <w:r>
              <w:rPr>
                <w:szCs w:val="18"/>
              </w:rPr>
              <w:t xml:space="preserve">Prepare a </w:t>
            </w:r>
            <w:r w:rsidR="00076341" w:rsidRPr="0092263C">
              <w:rPr>
                <w:b/>
              </w:rPr>
              <w:t xml:space="preserve">Portable Document Format (PDF) </w:t>
            </w:r>
            <w:r w:rsidRPr="004365DA">
              <w:rPr>
                <w:b/>
                <w:szCs w:val="18"/>
              </w:rPr>
              <w:t>QBS Submittal Booklet</w:t>
            </w:r>
            <w:r>
              <w:rPr>
                <w:szCs w:val="18"/>
              </w:rPr>
              <w:t xml:space="preserve"> </w:t>
            </w:r>
            <w:r w:rsidRPr="006E7EB7">
              <w:rPr>
                <w:rFonts w:cs="Arial"/>
                <w:szCs w:val="18"/>
              </w:rPr>
              <w:t xml:space="preserve">in accordance with </w:t>
            </w:r>
            <w:r w:rsidRPr="00925AE7">
              <w:rPr>
                <w:b/>
                <w:i/>
                <w:szCs w:val="18"/>
              </w:rPr>
              <w:t>1212 QBS Submittal Booklet Instructions</w:t>
            </w:r>
            <w:r>
              <w:rPr>
                <w:b/>
                <w:szCs w:val="18"/>
              </w:rPr>
              <w:t xml:space="preserve">.  </w:t>
            </w:r>
          </w:p>
        </w:tc>
      </w:tr>
      <w:tr w:rsidR="00E26A48" w:rsidRPr="008415FE" w:rsidTr="00D51A4C">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E26A48" w:rsidRPr="008415FE" w:rsidRDefault="00E26A48" w:rsidP="00E26A48">
            <w:pPr>
              <w:spacing w:before="60" w:after="60"/>
              <w:jc w:val="center"/>
              <w:rPr>
                <w:rFonts w:cs="Arial"/>
                <w:b/>
                <w:szCs w:val="18"/>
              </w:rPr>
            </w:pPr>
          </w:p>
        </w:tc>
        <w:tc>
          <w:tcPr>
            <w:tcW w:w="360" w:type="dxa"/>
          </w:tcPr>
          <w:p w:rsidR="00E26A48" w:rsidRPr="008415FE" w:rsidRDefault="00E26A48" w:rsidP="00E26A48">
            <w:pPr>
              <w:spacing w:before="60" w:after="60"/>
              <w:jc w:val="both"/>
              <w:rPr>
                <w:rFonts w:cs="Arial"/>
                <w:b/>
                <w:szCs w:val="18"/>
              </w:rPr>
            </w:pPr>
            <w:r w:rsidRPr="008415FE">
              <w:rPr>
                <w:rFonts w:cs="Arial"/>
                <w:b/>
                <w:szCs w:val="18"/>
              </w:rPr>
              <w:sym w:font="Wingdings" w:char="F06C"/>
            </w:r>
          </w:p>
        </w:tc>
        <w:tc>
          <w:tcPr>
            <w:tcW w:w="9360" w:type="dxa"/>
          </w:tcPr>
          <w:p w:rsidR="00E26A48" w:rsidRPr="008415FE" w:rsidRDefault="00E26A48" w:rsidP="00DD67EE">
            <w:pPr>
              <w:spacing w:before="60" w:after="60"/>
              <w:jc w:val="both"/>
              <w:rPr>
                <w:rFonts w:cs="Arial"/>
                <w:b/>
                <w:szCs w:val="18"/>
              </w:rPr>
            </w:pPr>
            <w:r>
              <w:t>Upload</w:t>
            </w:r>
            <w:r w:rsidRPr="0092263C">
              <w:t xml:space="preserve"> </w:t>
            </w:r>
            <w:r w:rsidRPr="0092263C">
              <w:rPr>
                <w:b/>
              </w:rPr>
              <w:t xml:space="preserve">one (1) </w:t>
            </w:r>
            <w:r>
              <w:rPr>
                <w:b/>
              </w:rPr>
              <w:t xml:space="preserve">complete </w:t>
            </w:r>
            <w:r w:rsidRPr="0092263C">
              <w:rPr>
                <w:b/>
              </w:rPr>
              <w:t>PDF QBS Submittal Booklet</w:t>
            </w:r>
            <w:r w:rsidRPr="0092263C">
              <w:t xml:space="preserve"> </w:t>
            </w:r>
            <w:r w:rsidRPr="0092263C">
              <w:rPr>
                <w:i/>
              </w:rPr>
              <w:t>prior</w:t>
            </w:r>
            <w:r w:rsidRPr="0092263C">
              <w:t xml:space="preserve"> to the </w:t>
            </w:r>
            <w:r w:rsidRPr="00D424EF">
              <w:rPr>
                <w:rFonts w:cs="Arial"/>
                <w:szCs w:val="18"/>
              </w:rPr>
              <w:t>QBS Submittal Deadline</w:t>
            </w:r>
            <w:r>
              <w:rPr>
                <w:rFonts w:cs="Arial"/>
                <w:szCs w:val="18"/>
              </w:rPr>
              <w:t xml:space="preserve"> by going </w:t>
            </w:r>
            <w:r w:rsidRPr="00851708">
              <w:rPr>
                <w:szCs w:val="18"/>
              </w:rPr>
              <w:t xml:space="preserve">to the </w:t>
            </w:r>
            <w:r w:rsidRPr="00DD67EE">
              <w:rPr>
                <w:b/>
                <w:szCs w:val="18"/>
              </w:rPr>
              <w:t>RFQ Web Advertisement</w:t>
            </w:r>
            <w:r w:rsidRPr="00851708">
              <w:rPr>
                <w:szCs w:val="18"/>
              </w:rPr>
              <w:t xml:space="preserve"> for the Contract on the </w:t>
            </w:r>
            <w:hyperlink r:id="rId13" w:history="1">
              <w:r w:rsidRPr="00851708">
                <w:rPr>
                  <w:color w:val="0000FF"/>
                  <w:szCs w:val="18"/>
                  <w:u w:val="single"/>
                </w:rPr>
                <w:t>State Contracting Portal</w:t>
              </w:r>
            </w:hyperlink>
            <w:r w:rsidRPr="00851708">
              <w:rPr>
                <w:szCs w:val="18"/>
              </w:rPr>
              <w:t xml:space="preserve"> and click</w:t>
            </w:r>
            <w:r>
              <w:rPr>
                <w:szCs w:val="18"/>
              </w:rPr>
              <w:t>ing</w:t>
            </w:r>
            <w:r w:rsidRPr="00851708">
              <w:rPr>
                <w:szCs w:val="18"/>
              </w:rPr>
              <w:t xml:space="preserve"> on </w:t>
            </w:r>
            <w:r w:rsidRPr="00DD67EE">
              <w:rPr>
                <w:b/>
                <w:szCs w:val="18"/>
              </w:rPr>
              <w:t>“Submit On-Line Request for Qualification”.</w:t>
            </w:r>
            <w:r w:rsidRPr="00851708">
              <w:rPr>
                <w:szCs w:val="18"/>
              </w:rPr>
              <w:t xml:space="preserve">  </w:t>
            </w:r>
          </w:p>
        </w:tc>
      </w:tr>
      <w:tr w:rsidR="00E26A48" w:rsidRPr="008415FE" w:rsidTr="00D51A4C">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E26A48" w:rsidRPr="008415FE" w:rsidRDefault="00E26A48" w:rsidP="00E26A48">
            <w:pPr>
              <w:spacing w:before="60" w:after="60"/>
              <w:jc w:val="center"/>
              <w:rPr>
                <w:rFonts w:cs="Arial"/>
                <w:b/>
                <w:szCs w:val="18"/>
              </w:rPr>
            </w:pPr>
          </w:p>
        </w:tc>
        <w:tc>
          <w:tcPr>
            <w:tcW w:w="360" w:type="dxa"/>
          </w:tcPr>
          <w:p w:rsidR="00E26A48" w:rsidRPr="008415FE" w:rsidRDefault="00E26A48" w:rsidP="00E26A48">
            <w:pPr>
              <w:spacing w:before="60" w:after="60"/>
              <w:jc w:val="both"/>
              <w:rPr>
                <w:rFonts w:cs="Arial"/>
                <w:b/>
                <w:szCs w:val="18"/>
              </w:rPr>
            </w:pPr>
            <w:r w:rsidRPr="008415FE">
              <w:rPr>
                <w:rFonts w:cs="Arial"/>
                <w:b/>
                <w:szCs w:val="18"/>
              </w:rPr>
              <w:sym w:font="Wingdings" w:char="F06C"/>
            </w:r>
          </w:p>
        </w:tc>
        <w:tc>
          <w:tcPr>
            <w:tcW w:w="9360" w:type="dxa"/>
          </w:tcPr>
          <w:p w:rsidR="00E26A48" w:rsidRPr="00A2626F" w:rsidRDefault="00E26A48" w:rsidP="007A5A80">
            <w:pPr>
              <w:spacing w:before="60" w:after="60"/>
              <w:jc w:val="both"/>
              <w:rPr>
                <w:rFonts w:cs="Arial"/>
                <w:szCs w:val="18"/>
              </w:rPr>
            </w:pPr>
            <w:r w:rsidRPr="00A2626F">
              <w:rPr>
                <w:rFonts w:cs="Arial"/>
                <w:b/>
                <w:szCs w:val="18"/>
              </w:rPr>
              <w:t xml:space="preserve">NOTE:  </w:t>
            </w:r>
            <w:r w:rsidRPr="00A2626F">
              <w:rPr>
                <w:rFonts w:cs="Arial"/>
                <w:szCs w:val="18"/>
              </w:rPr>
              <w:t xml:space="preserve">Failure to submit properly formatted QBS Submittal Booklets with all of the required contents by the designated deadline </w:t>
            </w:r>
            <w:r w:rsidRPr="00A2626F">
              <w:rPr>
                <w:rFonts w:cs="Arial"/>
                <w:b/>
                <w:i/>
                <w:szCs w:val="18"/>
              </w:rPr>
              <w:t>may</w:t>
            </w:r>
            <w:r w:rsidRPr="00A2626F">
              <w:rPr>
                <w:rFonts w:cs="Arial"/>
                <w:szCs w:val="18"/>
              </w:rPr>
              <w:t xml:space="preserve"> result in the </w:t>
            </w:r>
            <w:r w:rsidR="008F5925">
              <w:rPr>
                <w:rFonts w:cs="Arial"/>
                <w:szCs w:val="18"/>
              </w:rPr>
              <w:t>firm</w:t>
            </w:r>
            <w:r w:rsidRPr="00A2626F">
              <w:rPr>
                <w:rFonts w:cs="Arial"/>
                <w:szCs w:val="18"/>
              </w:rPr>
              <w:t>’s submittal being deemed deficient.</w:t>
            </w:r>
            <w:r w:rsidR="00FB2326" w:rsidRPr="00A2626F">
              <w:rPr>
                <w:rFonts w:cs="Arial"/>
                <w:szCs w:val="18"/>
              </w:rPr>
              <w:t xml:space="preserve"> If </w:t>
            </w:r>
            <w:r w:rsidR="007A5A80">
              <w:rPr>
                <w:rFonts w:cs="Arial"/>
                <w:szCs w:val="18"/>
              </w:rPr>
              <w:t>deemed</w:t>
            </w:r>
            <w:r w:rsidR="00FB2326" w:rsidRPr="00A2626F">
              <w:rPr>
                <w:rFonts w:cs="Arial"/>
                <w:szCs w:val="18"/>
              </w:rPr>
              <w:t xml:space="preserve"> deficient,</w:t>
            </w:r>
            <w:r w:rsidR="00FB2326" w:rsidRPr="00A2626F">
              <w:rPr>
                <w:rFonts w:cs="Arial"/>
                <w:b/>
                <w:szCs w:val="18"/>
              </w:rPr>
              <w:t xml:space="preserve"> </w:t>
            </w:r>
            <w:r w:rsidR="00FB2326" w:rsidRPr="00A2626F">
              <w:rPr>
                <w:rFonts w:cs="Arial"/>
                <w:szCs w:val="18"/>
              </w:rPr>
              <w:t xml:space="preserve">the </w:t>
            </w:r>
            <w:r w:rsidR="008F5925">
              <w:rPr>
                <w:rFonts w:cs="Arial"/>
                <w:szCs w:val="18"/>
              </w:rPr>
              <w:t>firm</w:t>
            </w:r>
            <w:r w:rsidR="00FB2326" w:rsidRPr="00A2626F">
              <w:rPr>
                <w:rFonts w:cs="Arial"/>
                <w:szCs w:val="18"/>
              </w:rPr>
              <w:t xml:space="preserve"> </w:t>
            </w:r>
            <w:r w:rsidR="00FB2326" w:rsidRPr="00A2626F">
              <w:rPr>
                <w:rFonts w:cs="Arial"/>
                <w:b/>
                <w:i/>
                <w:szCs w:val="18"/>
              </w:rPr>
              <w:t>will not</w:t>
            </w:r>
            <w:r w:rsidR="00FB2326" w:rsidRPr="00A2626F">
              <w:rPr>
                <w:rFonts w:cs="Arial"/>
                <w:szCs w:val="18"/>
              </w:rPr>
              <w:t xml:space="preserve"> be allowed to pursue this specific Contract.</w:t>
            </w:r>
          </w:p>
        </w:tc>
      </w:tr>
    </w:tbl>
    <w:p w:rsidR="00880119" w:rsidRDefault="00880119"/>
    <w:p w:rsidR="008415FE" w:rsidRPr="00FD72E2" w:rsidRDefault="008415FE">
      <w:pPr>
        <w:rPr>
          <w:sz w:val="8"/>
          <w:szCs w:val="8"/>
        </w:rPr>
      </w:pPr>
    </w:p>
    <w:tbl>
      <w:tblPr>
        <w:tblW w:w="10350" w:type="dxa"/>
        <w:tblInd w:w="7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540"/>
        <w:gridCol w:w="360"/>
        <w:gridCol w:w="540"/>
        <w:gridCol w:w="1260"/>
        <w:gridCol w:w="7650"/>
      </w:tblGrid>
      <w:tr w:rsidR="00B119BE" w:rsidRPr="008415FE" w:rsidTr="00D80095">
        <w:tc>
          <w:tcPr>
            <w:tcW w:w="10350" w:type="dxa"/>
            <w:gridSpan w:val="5"/>
            <w:tcBorders>
              <w:top w:val="single" w:sz="12" w:space="0" w:color="auto"/>
              <w:left w:val="single" w:sz="12" w:space="0" w:color="auto"/>
              <w:bottom w:val="single" w:sz="12" w:space="0" w:color="auto"/>
              <w:right w:val="single" w:sz="12" w:space="0" w:color="auto"/>
            </w:tcBorders>
            <w:shd w:val="clear" w:color="auto" w:fill="6E7497"/>
          </w:tcPr>
          <w:p w:rsidR="00B119BE" w:rsidRPr="008415FE" w:rsidRDefault="00291E8D" w:rsidP="00D962C9">
            <w:pPr>
              <w:tabs>
                <w:tab w:val="left" w:pos="2160"/>
              </w:tabs>
              <w:spacing w:before="20" w:after="20"/>
              <w:jc w:val="center"/>
              <w:rPr>
                <w:rFonts w:cs="Arial"/>
                <w:b/>
                <w:color w:val="FFFFFF" w:themeColor="background1"/>
                <w:sz w:val="22"/>
                <w:szCs w:val="22"/>
              </w:rPr>
            </w:pPr>
            <w:r>
              <w:rPr>
                <w:rFonts w:cs="Arial"/>
                <w:b/>
                <w:color w:val="FFFFFF" w:themeColor="background1"/>
                <w:sz w:val="22"/>
                <w:szCs w:val="22"/>
              </w:rPr>
              <w:t>3</w:t>
            </w:r>
            <w:r w:rsidR="007E23A7">
              <w:rPr>
                <w:rFonts w:cs="Arial"/>
                <w:b/>
                <w:color w:val="FFFFFF" w:themeColor="background1"/>
                <w:sz w:val="22"/>
                <w:szCs w:val="22"/>
              </w:rPr>
              <w:t>.</w:t>
            </w:r>
            <w:r w:rsidR="002A0924">
              <w:rPr>
                <w:rFonts w:cs="Arial"/>
                <w:b/>
                <w:color w:val="FFFFFF" w:themeColor="background1"/>
                <w:sz w:val="22"/>
                <w:szCs w:val="22"/>
              </w:rPr>
              <w:t xml:space="preserve"> </w:t>
            </w:r>
            <w:r w:rsidR="00B119BE" w:rsidRPr="00B119BE">
              <w:rPr>
                <w:rFonts w:cs="Arial"/>
                <w:b/>
                <w:color w:val="FFFFFF" w:themeColor="background1"/>
                <w:sz w:val="22"/>
                <w:szCs w:val="22"/>
              </w:rPr>
              <w:t>QBS Longlist, Shortlist, Interview</w:t>
            </w:r>
            <w:r w:rsidR="00D962C9">
              <w:rPr>
                <w:rFonts w:cs="Arial"/>
                <w:b/>
                <w:color w:val="FFFFFF" w:themeColor="background1"/>
                <w:sz w:val="22"/>
                <w:szCs w:val="22"/>
              </w:rPr>
              <w:t>, and Fee Proposal</w:t>
            </w:r>
            <w:r w:rsidR="00277A36">
              <w:rPr>
                <w:rFonts w:cs="Arial"/>
                <w:b/>
                <w:color w:val="FFFFFF" w:themeColor="background1"/>
                <w:sz w:val="22"/>
                <w:szCs w:val="22"/>
              </w:rPr>
              <w:t xml:space="preserve"> </w:t>
            </w:r>
            <w:r w:rsidR="00277A36" w:rsidRPr="00B119BE">
              <w:rPr>
                <w:rFonts w:cs="Arial"/>
                <w:b/>
                <w:color w:val="FFFFFF" w:themeColor="background1"/>
                <w:sz w:val="22"/>
                <w:szCs w:val="22"/>
              </w:rPr>
              <w:t>Procedure</w:t>
            </w:r>
            <w:r w:rsidR="00CC113C">
              <w:rPr>
                <w:rFonts w:cs="Arial"/>
                <w:b/>
                <w:color w:val="FFFFFF" w:themeColor="background1"/>
                <w:sz w:val="22"/>
                <w:szCs w:val="22"/>
              </w:rPr>
              <w:t>s</w:t>
            </w:r>
          </w:p>
        </w:tc>
      </w:tr>
      <w:tr w:rsidR="00005DE0" w:rsidRPr="008415FE" w:rsidTr="00D80095">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shd w:val="clear" w:color="auto" w:fill="EAEAEA"/>
          </w:tcPr>
          <w:p w:rsidR="00005DE0" w:rsidRPr="008415FE" w:rsidRDefault="004843E5" w:rsidP="00EB02BA">
            <w:pPr>
              <w:spacing w:before="20" w:after="20"/>
              <w:jc w:val="center"/>
              <w:rPr>
                <w:rFonts w:cs="Arial"/>
                <w:b/>
                <w:szCs w:val="18"/>
              </w:rPr>
            </w:pPr>
            <w:r>
              <w:rPr>
                <w:rFonts w:cs="Arial"/>
                <w:b/>
                <w:szCs w:val="18"/>
              </w:rPr>
              <w:t>3.</w:t>
            </w:r>
            <w:r w:rsidR="002A0924">
              <w:rPr>
                <w:rFonts w:cs="Arial"/>
                <w:b/>
                <w:szCs w:val="18"/>
              </w:rPr>
              <w:t>1</w:t>
            </w:r>
          </w:p>
        </w:tc>
        <w:tc>
          <w:tcPr>
            <w:tcW w:w="9810" w:type="dxa"/>
            <w:gridSpan w:val="4"/>
            <w:shd w:val="clear" w:color="auto" w:fill="EAEAEA"/>
            <w:vAlign w:val="center"/>
          </w:tcPr>
          <w:p w:rsidR="00005DE0" w:rsidRPr="008415FE" w:rsidRDefault="00B119BE" w:rsidP="00EB02BA">
            <w:pPr>
              <w:autoSpaceDE w:val="0"/>
              <w:autoSpaceDN w:val="0"/>
              <w:adjustRightInd w:val="0"/>
              <w:spacing w:before="20" w:after="20"/>
              <w:rPr>
                <w:rFonts w:cs="Arial"/>
                <w:b/>
                <w:szCs w:val="18"/>
              </w:rPr>
            </w:pPr>
            <w:r w:rsidRPr="005A0F21">
              <w:rPr>
                <w:b/>
              </w:rPr>
              <w:t>Longlist Procedure (Pre-Screening)</w:t>
            </w:r>
            <w:r>
              <w:rPr>
                <w:b/>
              </w:rPr>
              <w:t>:</w:t>
            </w:r>
          </w:p>
        </w:tc>
      </w:tr>
      <w:tr w:rsidR="00005DE0" w:rsidRPr="008415FE" w:rsidTr="00D80095">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005DE0" w:rsidRPr="008415FE" w:rsidRDefault="00005DE0" w:rsidP="00EB02BA">
            <w:pPr>
              <w:spacing w:before="20" w:after="20"/>
              <w:jc w:val="center"/>
              <w:rPr>
                <w:rFonts w:cs="Arial"/>
                <w:b/>
                <w:szCs w:val="18"/>
              </w:rPr>
            </w:pPr>
          </w:p>
        </w:tc>
        <w:tc>
          <w:tcPr>
            <w:tcW w:w="360" w:type="dxa"/>
          </w:tcPr>
          <w:p w:rsidR="00005DE0" w:rsidRPr="008415FE" w:rsidRDefault="00005DE0" w:rsidP="00EB02BA">
            <w:pPr>
              <w:spacing w:before="20" w:after="20"/>
              <w:jc w:val="both"/>
              <w:rPr>
                <w:rFonts w:cs="Arial"/>
                <w:b/>
                <w:szCs w:val="18"/>
              </w:rPr>
            </w:pPr>
            <w:r w:rsidRPr="008415FE">
              <w:rPr>
                <w:rFonts w:cs="Arial"/>
                <w:b/>
                <w:szCs w:val="18"/>
              </w:rPr>
              <w:sym w:font="Wingdings" w:char="F06C"/>
            </w:r>
          </w:p>
        </w:tc>
        <w:tc>
          <w:tcPr>
            <w:tcW w:w="9450" w:type="dxa"/>
            <w:gridSpan w:val="3"/>
          </w:tcPr>
          <w:p w:rsidR="00005DE0" w:rsidRPr="008415FE" w:rsidRDefault="00B119BE" w:rsidP="00EB02BA">
            <w:pPr>
              <w:spacing w:before="20" w:after="20"/>
              <w:jc w:val="both"/>
              <w:rPr>
                <w:rFonts w:cs="Arial"/>
                <w:b/>
                <w:szCs w:val="18"/>
              </w:rPr>
            </w:pPr>
            <w:r>
              <w:t xml:space="preserve">After the QBS Submittal Deadline has closed, </w:t>
            </w:r>
            <w:r w:rsidRPr="00E51E56">
              <w:t xml:space="preserve">the </w:t>
            </w:r>
            <w:r w:rsidR="00E51E56">
              <w:t xml:space="preserve">DAS/CS </w:t>
            </w:r>
            <w:r w:rsidR="00E51E56" w:rsidRPr="00E51E56">
              <w:rPr>
                <w:szCs w:val="18"/>
              </w:rPr>
              <w:t xml:space="preserve">Policy &amp; Procurement Unit </w:t>
            </w:r>
            <w:r w:rsidRPr="001952A6">
              <w:rPr>
                <w:szCs w:val="18"/>
              </w:rPr>
              <w:t>will</w:t>
            </w:r>
            <w:r w:rsidRPr="001952A6">
              <w:t xml:space="preserve"> </w:t>
            </w:r>
            <w:r>
              <w:t xml:space="preserve">(1) </w:t>
            </w:r>
            <w:r w:rsidRPr="001952A6">
              <w:rPr>
                <w:szCs w:val="18"/>
              </w:rPr>
              <w:t xml:space="preserve">determine if any prospective </w:t>
            </w:r>
            <w:r w:rsidR="008F5925">
              <w:rPr>
                <w:szCs w:val="18"/>
              </w:rPr>
              <w:t>c</w:t>
            </w:r>
            <w:r w:rsidRPr="001952A6">
              <w:rPr>
                <w:szCs w:val="18"/>
              </w:rPr>
              <w:t xml:space="preserve">onsultant </w:t>
            </w:r>
            <w:r w:rsidR="008F5925">
              <w:rPr>
                <w:szCs w:val="18"/>
              </w:rPr>
              <w:t>firm</w:t>
            </w:r>
            <w:r w:rsidRPr="001952A6">
              <w:rPr>
                <w:szCs w:val="18"/>
              </w:rPr>
              <w:t xml:space="preserve"> exceeds contract limitations as specified in </w:t>
            </w:r>
            <w:r w:rsidRPr="00BC3535">
              <w:rPr>
                <w:b/>
                <w:i/>
                <w:szCs w:val="18"/>
              </w:rPr>
              <w:t xml:space="preserve">1210 </w:t>
            </w:r>
            <w:r w:rsidRPr="00BC3535">
              <w:rPr>
                <w:rFonts w:eastAsia="Arial Unicode MS"/>
                <w:b/>
                <w:i/>
                <w:szCs w:val="18"/>
              </w:rPr>
              <w:t>QBS Guidelines for Selection and Contract Limits</w:t>
            </w:r>
            <w:r>
              <w:rPr>
                <w:rFonts w:eastAsia="Arial Unicode MS"/>
                <w:b/>
                <w:szCs w:val="18"/>
              </w:rPr>
              <w:t xml:space="preserve">, </w:t>
            </w:r>
            <w:r w:rsidRPr="00AC7A2B">
              <w:rPr>
                <w:rFonts w:eastAsia="Arial Unicode MS"/>
                <w:szCs w:val="18"/>
              </w:rPr>
              <w:t>and (2)</w:t>
            </w:r>
            <w:r>
              <w:rPr>
                <w:rFonts w:eastAsia="Arial Unicode MS"/>
                <w:b/>
                <w:szCs w:val="18"/>
              </w:rPr>
              <w:t xml:space="preserve"> </w:t>
            </w:r>
            <w:r w:rsidRPr="001952A6">
              <w:t xml:space="preserve">review all </w:t>
            </w:r>
            <w:r w:rsidRPr="001952A6">
              <w:rPr>
                <w:szCs w:val="18"/>
              </w:rPr>
              <w:t xml:space="preserve">QBS Submittal Booklets for compliance with </w:t>
            </w:r>
            <w:r w:rsidRPr="00BC3535">
              <w:rPr>
                <w:b/>
                <w:i/>
                <w:szCs w:val="18"/>
              </w:rPr>
              <w:t>1212 QBS Submittal Booklet Instructions</w:t>
            </w:r>
            <w:r>
              <w:rPr>
                <w:b/>
                <w:szCs w:val="18"/>
              </w:rPr>
              <w:t>.</w:t>
            </w:r>
            <w:r w:rsidRPr="001952A6">
              <w:rPr>
                <w:rFonts w:eastAsia="Arial Unicode MS"/>
                <w:szCs w:val="18"/>
              </w:rPr>
              <w:t xml:space="preserve">  </w:t>
            </w:r>
          </w:p>
        </w:tc>
      </w:tr>
      <w:tr w:rsidR="00005DE0" w:rsidRPr="008415FE" w:rsidTr="00D80095">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005DE0" w:rsidRPr="008415FE" w:rsidRDefault="00005DE0" w:rsidP="00EB02BA">
            <w:pPr>
              <w:spacing w:before="20" w:after="20"/>
              <w:jc w:val="center"/>
              <w:rPr>
                <w:rFonts w:cs="Arial"/>
                <w:b/>
                <w:szCs w:val="18"/>
              </w:rPr>
            </w:pPr>
          </w:p>
        </w:tc>
        <w:tc>
          <w:tcPr>
            <w:tcW w:w="360" w:type="dxa"/>
          </w:tcPr>
          <w:p w:rsidR="00005DE0" w:rsidRPr="008415FE" w:rsidRDefault="00005DE0" w:rsidP="00EB02BA">
            <w:pPr>
              <w:spacing w:before="20" w:after="20"/>
              <w:jc w:val="both"/>
              <w:rPr>
                <w:rFonts w:cs="Arial"/>
                <w:b/>
                <w:szCs w:val="18"/>
              </w:rPr>
            </w:pPr>
            <w:r w:rsidRPr="008415FE">
              <w:rPr>
                <w:rFonts w:cs="Arial"/>
                <w:b/>
                <w:szCs w:val="18"/>
              </w:rPr>
              <w:sym w:font="Wingdings" w:char="F06C"/>
            </w:r>
          </w:p>
        </w:tc>
        <w:tc>
          <w:tcPr>
            <w:tcW w:w="9450" w:type="dxa"/>
            <w:gridSpan w:val="3"/>
          </w:tcPr>
          <w:p w:rsidR="00005DE0" w:rsidRPr="008415FE" w:rsidRDefault="00B119BE" w:rsidP="00EB02BA">
            <w:pPr>
              <w:spacing w:before="20" w:after="20"/>
              <w:jc w:val="both"/>
              <w:rPr>
                <w:rFonts w:cs="Arial"/>
                <w:b/>
                <w:szCs w:val="18"/>
              </w:rPr>
            </w:pPr>
            <w:r>
              <w:rPr>
                <w:szCs w:val="18"/>
              </w:rPr>
              <w:t xml:space="preserve">If </w:t>
            </w:r>
            <w:r w:rsidR="00587587">
              <w:rPr>
                <w:szCs w:val="18"/>
              </w:rPr>
              <w:t>a</w:t>
            </w:r>
            <w:r w:rsidRPr="001952A6">
              <w:rPr>
                <w:szCs w:val="18"/>
              </w:rPr>
              <w:t xml:space="preserve"> </w:t>
            </w:r>
            <w:r w:rsidR="008F5925">
              <w:rPr>
                <w:szCs w:val="18"/>
              </w:rPr>
              <w:t>firm</w:t>
            </w:r>
            <w:r w:rsidRPr="001952A6">
              <w:rPr>
                <w:szCs w:val="18"/>
              </w:rPr>
              <w:t xml:space="preserve"> </w:t>
            </w:r>
            <w:r>
              <w:rPr>
                <w:szCs w:val="18"/>
              </w:rPr>
              <w:t xml:space="preserve">does </w:t>
            </w:r>
            <w:r w:rsidRPr="00587587">
              <w:rPr>
                <w:i/>
                <w:szCs w:val="18"/>
              </w:rPr>
              <w:t>not</w:t>
            </w:r>
            <w:r>
              <w:rPr>
                <w:szCs w:val="18"/>
              </w:rPr>
              <w:t xml:space="preserve"> </w:t>
            </w:r>
            <w:r w:rsidRPr="001952A6">
              <w:rPr>
                <w:szCs w:val="18"/>
              </w:rPr>
              <w:t>exceed the contract limitations</w:t>
            </w:r>
            <w:r>
              <w:rPr>
                <w:szCs w:val="18"/>
              </w:rPr>
              <w:t xml:space="preserve"> </w:t>
            </w:r>
            <w:r w:rsidRPr="00BB71CA">
              <w:rPr>
                <w:i/>
                <w:szCs w:val="18"/>
              </w:rPr>
              <w:t>and</w:t>
            </w:r>
            <w:r>
              <w:rPr>
                <w:szCs w:val="18"/>
              </w:rPr>
              <w:t xml:space="preserve"> </w:t>
            </w:r>
            <w:r w:rsidR="00587587">
              <w:rPr>
                <w:szCs w:val="18"/>
              </w:rPr>
              <w:t>their</w:t>
            </w:r>
            <w:r w:rsidRPr="001952A6">
              <w:rPr>
                <w:szCs w:val="18"/>
              </w:rPr>
              <w:t xml:space="preserve"> QBS Submittal Booklet is </w:t>
            </w:r>
            <w:r>
              <w:rPr>
                <w:szCs w:val="18"/>
              </w:rPr>
              <w:t>acceptable</w:t>
            </w:r>
            <w:r w:rsidRPr="001952A6">
              <w:rPr>
                <w:rFonts w:eastAsia="Arial Unicode MS"/>
                <w:szCs w:val="18"/>
              </w:rPr>
              <w:t xml:space="preserve">, </w:t>
            </w:r>
            <w:r w:rsidR="00587587">
              <w:rPr>
                <w:rFonts w:eastAsia="Arial Unicode MS"/>
                <w:szCs w:val="18"/>
              </w:rPr>
              <w:t xml:space="preserve">the </w:t>
            </w:r>
            <w:r w:rsidR="008F5925">
              <w:rPr>
                <w:rFonts w:eastAsia="Arial Unicode MS"/>
                <w:szCs w:val="18"/>
              </w:rPr>
              <w:t>firm</w:t>
            </w:r>
            <w:r w:rsidRPr="001952A6">
              <w:rPr>
                <w:rFonts w:eastAsia="Arial Unicode MS"/>
                <w:szCs w:val="18"/>
              </w:rPr>
              <w:t xml:space="preserve"> </w:t>
            </w:r>
            <w:r w:rsidRPr="00BC3535">
              <w:rPr>
                <w:rFonts w:eastAsia="Arial Unicode MS"/>
                <w:i/>
                <w:szCs w:val="18"/>
              </w:rPr>
              <w:t>shall be</w:t>
            </w:r>
            <w:r>
              <w:rPr>
                <w:rFonts w:eastAsia="Arial Unicode MS"/>
                <w:szCs w:val="18"/>
              </w:rPr>
              <w:t xml:space="preserve"> placed on the </w:t>
            </w:r>
            <w:r w:rsidRPr="009E6BAE">
              <w:rPr>
                <w:rFonts w:eastAsia="Arial Unicode MS"/>
                <w:b/>
                <w:szCs w:val="18"/>
              </w:rPr>
              <w:t>“Longlist”</w:t>
            </w:r>
            <w:r>
              <w:rPr>
                <w:rFonts w:eastAsia="Arial Unicode MS"/>
                <w:szCs w:val="18"/>
              </w:rPr>
              <w:t xml:space="preserve"> of </w:t>
            </w:r>
            <w:r w:rsidR="008F5925">
              <w:rPr>
                <w:rFonts w:eastAsia="Arial Unicode MS"/>
                <w:szCs w:val="18"/>
              </w:rPr>
              <w:t>c</w:t>
            </w:r>
            <w:r w:rsidRPr="00D614F7">
              <w:t>onsultant</w:t>
            </w:r>
            <w:r w:rsidRPr="00D614F7">
              <w:rPr>
                <w:szCs w:val="18"/>
              </w:rPr>
              <w:t xml:space="preserve"> </w:t>
            </w:r>
            <w:r w:rsidR="008F5925">
              <w:rPr>
                <w:szCs w:val="18"/>
              </w:rPr>
              <w:t>firm</w:t>
            </w:r>
            <w:r w:rsidRPr="00D614F7">
              <w:rPr>
                <w:szCs w:val="18"/>
              </w:rPr>
              <w:t xml:space="preserve">s </w:t>
            </w:r>
            <w:r>
              <w:rPr>
                <w:szCs w:val="18"/>
              </w:rPr>
              <w:t>to be evaluated by the QBS Selection Panel.</w:t>
            </w:r>
          </w:p>
        </w:tc>
      </w:tr>
      <w:tr w:rsidR="00C50D66" w:rsidRPr="008415FE" w:rsidTr="00D80095">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C50D66" w:rsidRPr="008415FE" w:rsidRDefault="00C50D66" w:rsidP="00EB02BA">
            <w:pPr>
              <w:spacing w:before="20" w:after="20"/>
              <w:jc w:val="center"/>
              <w:rPr>
                <w:rFonts w:cs="Arial"/>
                <w:b/>
                <w:szCs w:val="18"/>
              </w:rPr>
            </w:pPr>
          </w:p>
        </w:tc>
        <w:tc>
          <w:tcPr>
            <w:tcW w:w="360" w:type="dxa"/>
          </w:tcPr>
          <w:p w:rsidR="00C50D66" w:rsidRPr="008415FE" w:rsidRDefault="00C50D66" w:rsidP="00EB02BA">
            <w:pPr>
              <w:spacing w:before="20" w:after="20"/>
              <w:jc w:val="both"/>
              <w:rPr>
                <w:rFonts w:cs="Arial"/>
                <w:b/>
                <w:szCs w:val="18"/>
              </w:rPr>
            </w:pPr>
            <w:r w:rsidRPr="008415FE">
              <w:rPr>
                <w:rFonts w:cs="Arial"/>
                <w:b/>
                <w:szCs w:val="18"/>
              </w:rPr>
              <w:sym w:font="Wingdings" w:char="F06C"/>
            </w:r>
          </w:p>
        </w:tc>
        <w:tc>
          <w:tcPr>
            <w:tcW w:w="9450" w:type="dxa"/>
            <w:gridSpan w:val="3"/>
          </w:tcPr>
          <w:p w:rsidR="00C50D66" w:rsidRDefault="00C50D66" w:rsidP="00EB02BA">
            <w:pPr>
              <w:spacing w:before="20" w:after="20"/>
              <w:jc w:val="both"/>
              <w:rPr>
                <w:szCs w:val="18"/>
              </w:rPr>
            </w:pPr>
            <w:r w:rsidRPr="001952A6">
              <w:rPr>
                <w:szCs w:val="18"/>
              </w:rPr>
              <w:t xml:space="preserve">If a </w:t>
            </w:r>
            <w:r w:rsidR="008F5925">
              <w:rPr>
                <w:szCs w:val="18"/>
              </w:rPr>
              <w:t>firm</w:t>
            </w:r>
            <w:r w:rsidRPr="001952A6">
              <w:rPr>
                <w:szCs w:val="18"/>
              </w:rPr>
              <w:t xml:space="preserve"> </w:t>
            </w:r>
            <w:r w:rsidRPr="00587587">
              <w:rPr>
                <w:i/>
                <w:szCs w:val="18"/>
              </w:rPr>
              <w:t>exceeds</w:t>
            </w:r>
            <w:r w:rsidRPr="001952A6">
              <w:rPr>
                <w:szCs w:val="18"/>
              </w:rPr>
              <w:t xml:space="preserve"> the contract limitations</w:t>
            </w:r>
            <w:r>
              <w:rPr>
                <w:szCs w:val="18"/>
              </w:rPr>
              <w:t>,</w:t>
            </w:r>
            <w:r w:rsidRPr="001952A6">
              <w:rPr>
                <w:szCs w:val="18"/>
              </w:rPr>
              <w:t xml:space="preserve"> </w:t>
            </w:r>
            <w:r>
              <w:rPr>
                <w:rFonts w:eastAsia="Arial Unicode MS"/>
                <w:szCs w:val="18"/>
              </w:rPr>
              <w:t xml:space="preserve">the </w:t>
            </w:r>
            <w:r w:rsidR="008F5925">
              <w:rPr>
                <w:rFonts w:eastAsia="Arial Unicode MS"/>
                <w:szCs w:val="18"/>
              </w:rPr>
              <w:t>firm</w:t>
            </w:r>
            <w:r w:rsidRPr="001952A6">
              <w:rPr>
                <w:rFonts w:eastAsia="Arial Unicode MS"/>
                <w:szCs w:val="18"/>
              </w:rPr>
              <w:t xml:space="preserve"> </w:t>
            </w:r>
            <w:r>
              <w:rPr>
                <w:rFonts w:eastAsia="Arial Unicode MS"/>
                <w:b/>
                <w:i/>
                <w:szCs w:val="18"/>
              </w:rPr>
              <w:t xml:space="preserve">shall </w:t>
            </w:r>
            <w:r w:rsidRPr="00BB71CA">
              <w:rPr>
                <w:rFonts w:eastAsia="Arial Unicode MS"/>
                <w:b/>
                <w:i/>
                <w:szCs w:val="18"/>
              </w:rPr>
              <w:t>not be</w:t>
            </w:r>
            <w:r w:rsidRPr="001952A6">
              <w:rPr>
                <w:rFonts w:eastAsia="Arial Unicode MS"/>
                <w:szCs w:val="18"/>
              </w:rPr>
              <w:t xml:space="preserve"> considered any further for the specific Contract.</w:t>
            </w:r>
          </w:p>
        </w:tc>
      </w:tr>
      <w:tr w:rsidR="00C50D66" w:rsidRPr="008415FE" w:rsidTr="00D80095">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C50D66" w:rsidRPr="008415FE" w:rsidRDefault="00C50D66" w:rsidP="00EB02BA">
            <w:pPr>
              <w:spacing w:before="20" w:after="20"/>
              <w:jc w:val="center"/>
              <w:rPr>
                <w:rFonts w:cs="Arial"/>
                <w:b/>
                <w:szCs w:val="18"/>
              </w:rPr>
            </w:pPr>
          </w:p>
        </w:tc>
        <w:tc>
          <w:tcPr>
            <w:tcW w:w="360" w:type="dxa"/>
          </w:tcPr>
          <w:p w:rsidR="00C50D66" w:rsidRPr="008415FE" w:rsidRDefault="00C50D66" w:rsidP="00EB02BA">
            <w:pPr>
              <w:spacing w:before="20" w:after="20"/>
              <w:jc w:val="both"/>
              <w:rPr>
                <w:rFonts w:cs="Arial"/>
                <w:b/>
                <w:szCs w:val="18"/>
              </w:rPr>
            </w:pPr>
            <w:r w:rsidRPr="008415FE">
              <w:rPr>
                <w:rFonts w:cs="Arial"/>
                <w:b/>
                <w:szCs w:val="18"/>
              </w:rPr>
              <w:sym w:font="Wingdings" w:char="F06C"/>
            </w:r>
          </w:p>
        </w:tc>
        <w:tc>
          <w:tcPr>
            <w:tcW w:w="9450" w:type="dxa"/>
            <w:gridSpan w:val="3"/>
          </w:tcPr>
          <w:p w:rsidR="00C50D66" w:rsidRPr="00A2626F" w:rsidRDefault="00C50D66" w:rsidP="00EB02BA">
            <w:pPr>
              <w:spacing w:before="20" w:after="20"/>
              <w:jc w:val="both"/>
              <w:rPr>
                <w:rFonts w:cs="Arial"/>
                <w:szCs w:val="18"/>
              </w:rPr>
            </w:pPr>
            <w:r w:rsidRPr="00A2626F">
              <w:rPr>
                <w:szCs w:val="18"/>
              </w:rPr>
              <w:t xml:space="preserve">If a </w:t>
            </w:r>
            <w:r w:rsidR="008F5925">
              <w:rPr>
                <w:szCs w:val="18"/>
              </w:rPr>
              <w:t>firm</w:t>
            </w:r>
            <w:r w:rsidRPr="00A2626F">
              <w:rPr>
                <w:szCs w:val="18"/>
              </w:rPr>
              <w:t xml:space="preserve">’s QBS Submittal Booklet is deficient, </w:t>
            </w:r>
            <w:r w:rsidRPr="00A2626F">
              <w:rPr>
                <w:rFonts w:eastAsia="Arial Unicode MS"/>
                <w:szCs w:val="18"/>
              </w:rPr>
              <w:t xml:space="preserve">the </w:t>
            </w:r>
            <w:r w:rsidR="008F5925">
              <w:rPr>
                <w:rFonts w:eastAsia="Arial Unicode MS"/>
                <w:szCs w:val="18"/>
              </w:rPr>
              <w:t>firm</w:t>
            </w:r>
            <w:r w:rsidRPr="00A2626F">
              <w:rPr>
                <w:rFonts w:eastAsia="Arial Unicode MS"/>
                <w:szCs w:val="18"/>
              </w:rPr>
              <w:t xml:space="preserve"> </w:t>
            </w:r>
            <w:r w:rsidRPr="00A2626F">
              <w:rPr>
                <w:rFonts w:eastAsia="Arial Unicode MS"/>
                <w:b/>
                <w:i/>
                <w:szCs w:val="18"/>
              </w:rPr>
              <w:t>may not be</w:t>
            </w:r>
            <w:r w:rsidRPr="00A2626F">
              <w:rPr>
                <w:rFonts w:eastAsia="Arial Unicode MS"/>
                <w:szCs w:val="18"/>
              </w:rPr>
              <w:t xml:space="preserve"> considered any further for the specific Contract.</w:t>
            </w:r>
          </w:p>
        </w:tc>
      </w:tr>
      <w:tr w:rsidR="00C50D66" w:rsidRPr="008415FE" w:rsidTr="00D80095">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shd w:val="clear" w:color="auto" w:fill="EAEAEA"/>
          </w:tcPr>
          <w:p w:rsidR="00C50D66" w:rsidRPr="008415FE" w:rsidRDefault="004843E5" w:rsidP="00EB02BA">
            <w:pPr>
              <w:spacing w:before="20" w:after="20"/>
              <w:jc w:val="center"/>
              <w:rPr>
                <w:rFonts w:cs="Arial"/>
                <w:b/>
                <w:szCs w:val="18"/>
              </w:rPr>
            </w:pPr>
            <w:r>
              <w:rPr>
                <w:rFonts w:cs="Arial"/>
                <w:b/>
                <w:szCs w:val="18"/>
              </w:rPr>
              <w:t>3.</w:t>
            </w:r>
            <w:r w:rsidR="00C50D66">
              <w:rPr>
                <w:rFonts w:cs="Arial"/>
                <w:b/>
                <w:szCs w:val="18"/>
              </w:rPr>
              <w:t>2</w:t>
            </w:r>
          </w:p>
        </w:tc>
        <w:tc>
          <w:tcPr>
            <w:tcW w:w="9810" w:type="dxa"/>
            <w:gridSpan w:val="4"/>
            <w:shd w:val="clear" w:color="auto" w:fill="EAEAEA"/>
            <w:vAlign w:val="center"/>
          </w:tcPr>
          <w:p w:rsidR="00C50D66" w:rsidRPr="008415FE" w:rsidRDefault="00C50D66" w:rsidP="00EB02BA">
            <w:pPr>
              <w:autoSpaceDE w:val="0"/>
              <w:autoSpaceDN w:val="0"/>
              <w:adjustRightInd w:val="0"/>
              <w:spacing w:before="20" w:after="20"/>
              <w:rPr>
                <w:rFonts w:cs="Arial"/>
                <w:b/>
                <w:szCs w:val="18"/>
              </w:rPr>
            </w:pPr>
            <w:r w:rsidRPr="00B119BE">
              <w:rPr>
                <w:rFonts w:cs="Arial"/>
                <w:b/>
                <w:szCs w:val="18"/>
              </w:rPr>
              <w:t>Shortlist Procedure</w:t>
            </w:r>
            <w:r>
              <w:rPr>
                <w:rFonts w:cs="Arial"/>
                <w:b/>
                <w:szCs w:val="18"/>
              </w:rPr>
              <w:t xml:space="preserve"> </w:t>
            </w:r>
            <w:r w:rsidRPr="00B119BE">
              <w:rPr>
                <w:rFonts w:cs="Arial"/>
                <w:b/>
                <w:szCs w:val="18"/>
              </w:rPr>
              <w:t>(Screening):</w:t>
            </w:r>
          </w:p>
        </w:tc>
      </w:tr>
      <w:tr w:rsidR="00C50D66" w:rsidRPr="008415FE" w:rsidTr="00315286">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C50D66" w:rsidRPr="008415FE" w:rsidRDefault="00C50D66" w:rsidP="00EB02BA">
            <w:pPr>
              <w:spacing w:before="20" w:after="20"/>
              <w:jc w:val="center"/>
              <w:rPr>
                <w:rFonts w:cs="Arial"/>
                <w:b/>
                <w:szCs w:val="18"/>
              </w:rPr>
            </w:pPr>
          </w:p>
        </w:tc>
        <w:tc>
          <w:tcPr>
            <w:tcW w:w="360" w:type="dxa"/>
          </w:tcPr>
          <w:p w:rsidR="00C50D66" w:rsidRPr="008415FE" w:rsidRDefault="00C50D66" w:rsidP="00EB02BA">
            <w:pPr>
              <w:spacing w:before="20" w:after="20"/>
              <w:jc w:val="both"/>
              <w:rPr>
                <w:rFonts w:cs="Arial"/>
                <w:b/>
                <w:szCs w:val="18"/>
              </w:rPr>
            </w:pPr>
            <w:r w:rsidRPr="008415FE">
              <w:rPr>
                <w:rFonts w:cs="Arial"/>
                <w:b/>
                <w:szCs w:val="18"/>
              </w:rPr>
              <w:sym w:font="Wingdings" w:char="F06C"/>
            </w:r>
          </w:p>
        </w:tc>
        <w:tc>
          <w:tcPr>
            <w:tcW w:w="9450" w:type="dxa"/>
            <w:gridSpan w:val="3"/>
            <w:tcBorders>
              <w:bottom w:val="single" w:sz="4" w:space="0" w:color="808080" w:themeColor="background1" w:themeShade="80"/>
            </w:tcBorders>
          </w:tcPr>
          <w:p w:rsidR="00F30170" w:rsidRPr="003567D7" w:rsidRDefault="00F30170" w:rsidP="00EB02BA">
            <w:pPr>
              <w:spacing w:before="20" w:after="20"/>
              <w:jc w:val="both"/>
              <w:rPr>
                <w:rFonts w:cs="Arial"/>
                <w:szCs w:val="18"/>
              </w:rPr>
            </w:pPr>
            <w:r w:rsidRPr="000E6DE3">
              <w:rPr>
                <w:rFonts w:cs="Arial"/>
                <w:szCs w:val="18"/>
              </w:rPr>
              <w:t xml:space="preserve">The QBS process is based on comparing and evaluating weighted criteria of qualifications and performance of </w:t>
            </w:r>
            <w:r>
              <w:rPr>
                <w:rFonts w:cs="Arial"/>
                <w:szCs w:val="18"/>
              </w:rPr>
              <w:t xml:space="preserve">all </w:t>
            </w:r>
            <w:r w:rsidR="008F5925">
              <w:rPr>
                <w:rFonts w:cs="Arial"/>
                <w:szCs w:val="18"/>
              </w:rPr>
              <w:t>firm</w:t>
            </w:r>
            <w:r w:rsidRPr="000E6DE3">
              <w:rPr>
                <w:rFonts w:cs="Arial"/>
                <w:szCs w:val="18"/>
              </w:rPr>
              <w:t>s in relation to work of similar scope and complexity that is required for this specific contract</w:t>
            </w:r>
            <w:r>
              <w:rPr>
                <w:rFonts w:cs="Arial"/>
                <w:szCs w:val="18"/>
              </w:rPr>
              <w:t xml:space="preserve"> in order to create a “Shortlist” of the most highly qualified </w:t>
            </w:r>
            <w:r w:rsidR="008F5925">
              <w:rPr>
                <w:rFonts w:cs="Arial"/>
                <w:szCs w:val="18"/>
              </w:rPr>
              <w:t>firm</w:t>
            </w:r>
            <w:r>
              <w:rPr>
                <w:rFonts w:cs="Arial"/>
                <w:szCs w:val="18"/>
              </w:rPr>
              <w:t>s</w:t>
            </w:r>
            <w:r w:rsidRPr="000E6DE3">
              <w:rPr>
                <w:rFonts w:cs="Arial"/>
                <w:szCs w:val="18"/>
              </w:rPr>
              <w:t xml:space="preserve">.  </w:t>
            </w:r>
            <w:r>
              <w:t>Each QBS Submittal Booklet will be evaluated by a QBS Selection Panel</w:t>
            </w:r>
            <w:r w:rsidRPr="00216E09">
              <w:rPr>
                <w:szCs w:val="18"/>
              </w:rPr>
              <w:t xml:space="preserve"> in accordance with the following “Screening </w:t>
            </w:r>
            <w:r w:rsidRPr="00216E09">
              <w:rPr>
                <w:rFonts w:eastAsia="Arial Unicode MS" w:cs="Arial"/>
                <w:szCs w:val="18"/>
              </w:rPr>
              <w:t>Shortlist Rating Criteria Categories”</w:t>
            </w:r>
            <w:r>
              <w:rPr>
                <w:rFonts w:eastAsia="Arial Unicode MS" w:cs="Arial"/>
                <w:szCs w:val="18"/>
              </w:rPr>
              <w:t xml:space="preserve"> and rating points:  </w:t>
            </w:r>
          </w:p>
        </w:tc>
      </w:tr>
      <w:tr w:rsidR="00C50D66" w:rsidRPr="008415FE" w:rsidTr="00315286">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C50D66" w:rsidRPr="008415FE" w:rsidRDefault="00C50D66" w:rsidP="00EB02BA">
            <w:pPr>
              <w:spacing w:before="20" w:after="20"/>
              <w:jc w:val="center"/>
              <w:rPr>
                <w:rFonts w:cs="Arial"/>
                <w:b/>
                <w:szCs w:val="18"/>
              </w:rPr>
            </w:pPr>
          </w:p>
        </w:tc>
        <w:tc>
          <w:tcPr>
            <w:tcW w:w="360" w:type="dxa"/>
            <w:tcBorders>
              <w:right w:val="single" w:sz="4" w:space="0" w:color="808080" w:themeColor="background1" w:themeShade="80"/>
            </w:tcBorders>
          </w:tcPr>
          <w:p w:rsidR="00C50D66" w:rsidRPr="008415FE" w:rsidRDefault="00C50D66" w:rsidP="00EB02BA">
            <w:pPr>
              <w:spacing w:before="20" w:after="20"/>
              <w:jc w:val="both"/>
              <w:rPr>
                <w:rFonts w:cs="Arial"/>
                <w:b/>
                <w:szCs w:val="18"/>
              </w:rPr>
            </w:pPr>
          </w:p>
        </w:tc>
        <w:tc>
          <w:tcPr>
            <w:tcW w:w="1800" w:type="dxa"/>
            <w:gridSpan w:val="2"/>
            <w:tcBorders>
              <w:top w:val="single" w:sz="4" w:space="0" w:color="808080" w:themeColor="background1" w:themeShade="80"/>
              <w:left w:val="single" w:sz="4" w:space="0" w:color="808080" w:themeColor="background1" w:themeShade="80"/>
              <w:bottom w:val="nil"/>
            </w:tcBorders>
            <w:shd w:val="clear" w:color="auto" w:fill="EAEAEA"/>
            <w:vAlign w:val="center"/>
          </w:tcPr>
          <w:p w:rsidR="00C50D66" w:rsidRPr="00315286" w:rsidRDefault="00C50D66" w:rsidP="00EB02BA">
            <w:pPr>
              <w:spacing w:before="20" w:after="20"/>
              <w:jc w:val="center"/>
              <w:rPr>
                <w:b/>
                <w:sz w:val="16"/>
                <w:szCs w:val="16"/>
              </w:rPr>
            </w:pPr>
            <w:r w:rsidRPr="00315286">
              <w:rPr>
                <w:b/>
                <w:sz w:val="16"/>
                <w:szCs w:val="16"/>
              </w:rPr>
              <w:t>Max. Rating Points:</w:t>
            </w:r>
          </w:p>
        </w:tc>
        <w:tc>
          <w:tcPr>
            <w:tcW w:w="7650" w:type="dxa"/>
            <w:tcBorders>
              <w:top w:val="single" w:sz="4" w:space="0" w:color="808080" w:themeColor="background1" w:themeShade="80"/>
              <w:bottom w:val="nil"/>
            </w:tcBorders>
            <w:shd w:val="clear" w:color="auto" w:fill="EAEAEA"/>
            <w:vAlign w:val="center"/>
          </w:tcPr>
          <w:p w:rsidR="00C50D66" w:rsidRPr="00315286" w:rsidRDefault="00C50D66" w:rsidP="00EB02BA">
            <w:pPr>
              <w:spacing w:before="20" w:after="20"/>
              <w:jc w:val="center"/>
              <w:rPr>
                <w:rFonts w:eastAsia="Arial Unicode MS" w:cs="Arial"/>
                <w:b/>
                <w:szCs w:val="18"/>
              </w:rPr>
            </w:pPr>
            <w:r w:rsidRPr="00315286">
              <w:rPr>
                <w:b/>
                <w:szCs w:val="18"/>
              </w:rPr>
              <w:t xml:space="preserve">Screening </w:t>
            </w:r>
            <w:r w:rsidRPr="00315286">
              <w:rPr>
                <w:rFonts w:eastAsia="Arial Unicode MS" w:cs="Arial"/>
                <w:b/>
                <w:szCs w:val="18"/>
              </w:rPr>
              <w:t>Shortlist Rating Criteria Categories:</w:t>
            </w:r>
          </w:p>
        </w:tc>
      </w:tr>
      <w:tr w:rsidR="00C50D66" w:rsidRPr="008415FE" w:rsidTr="00315286">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C50D66" w:rsidRPr="008415FE" w:rsidRDefault="00C50D66" w:rsidP="00EB02BA">
            <w:pPr>
              <w:spacing w:before="20" w:after="20"/>
              <w:jc w:val="center"/>
              <w:rPr>
                <w:rFonts w:cs="Arial"/>
                <w:b/>
                <w:szCs w:val="18"/>
              </w:rPr>
            </w:pPr>
          </w:p>
        </w:tc>
        <w:tc>
          <w:tcPr>
            <w:tcW w:w="360" w:type="dxa"/>
            <w:tcBorders>
              <w:right w:val="single" w:sz="4" w:space="0" w:color="808080" w:themeColor="background1" w:themeShade="80"/>
            </w:tcBorders>
          </w:tcPr>
          <w:p w:rsidR="00C50D66" w:rsidRPr="008415FE" w:rsidRDefault="00C50D66" w:rsidP="00EB02BA">
            <w:pPr>
              <w:spacing w:before="20" w:after="20"/>
              <w:jc w:val="both"/>
              <w:rPr>
                <w:rFonts w:cs="Arial"/>
                <w:b/>
                <w:szCs w:val="18"/>
              </w:rPr>
            </w:pPr>
          </w:p>
        </w:tc>
        <w:tc>
          <w:tcPr>
            <w:tcW w:w="1800" w:type="dxa"/>
            <w:gridSpan w:val="2"/>
            <w:tcBorders>
              <w:top w:val="nil"/>
              <w:left w:val="single" w:sz="4" w:space="0" w:color="808080" w:themeColor="background1" w:themeShade="80"/>
              <w:bottom w:val="nil"/>
            </w:tcBorders>
          </w:tcPr>
          <w:p w:rsidR="00C50D66" w:rsidRDefault="00F30170" w:rsidP="00EB02BA">
            <w:pPr>
              <w:spacing w:before="20" w:after="20"/>
              <w:jc w:val="center"/>
            </w:pPr>
            <w:r>
              <w:t>50</w:t>
            </w:r>
          </w:p>
        </w:tc>
        <w:tc>
          <w:tcPr>
            <w:tcW w:w="7650" w:type="dxa"/>
            <w:tcBorders>
              <w:top w:val="nil"/>
              <w:bottom w:val="nil"/>
            </w:tcBorders>
          </w:tcPr>
          <w:p w:rsidR="00C50D66" w:rsidRDefault="00C50D66" w:rsidP="00EB02BA">
            <w:pPr>
              <w:spacing w:before="20" w:after="20"/>
              <w:jc w:val="both"/>
            </w:pPr>
            <w:r w:rsidRPr="00587587">
              <w:rPr>
                <w:rFonts w:eastAsia="Arial Unicode MS" w:cs="Arial"/>
                <w:szCs w:val="18"/>
              </w:rPr>
              <w:t>Proposed Key Personnel’s Specialized Experience And Technical Competence For The Type Of Services Required For This Project</w:t>
            </w:r>
          </w:p>
        </w:tc>
      </w:tr>
      <w:tr w:rsidR="00C50D66" w:rsidRPr="008415FE" w:rsidTr="00315286">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C50D66" w:rsidRPr="008415FE" w:rsidRDefault="00C50D66" w:rsidP="00EB02BA">
            <w:pPr>
              <w:spacing w:before="20" w:after="20"/>
              <w:jc w:val="center"/>
              <w:rPr>
                <w:rFonts w:cs="Arial"/>
                <w:b/>
                <w:szCs w:val="18"/>
              </w:rPr>
            </w:pPr>
          </w:p>
        </w:tc>
        <w:tc>
          <w:tcPr>
            <w:tcW w:w="360" w:type="dxa"/>
            <w:tcBorders>
              <w:right w:val="single" w:sz="4" w:space="0" w:color="808080" w:themeColor="background1" w:themeShade="80"/>
            </w:tcBorders>
          </w:tcPr>
          <w:p w:rsidR="00C50D66" w:rsidRPr="008415FE" w:rsidRDefault="00C50D66" w:rsidP="00EB02BA">
            <w:pPr>
              <w:spacing w:before="20" w:after="20"/>
              <w:jc w:val="both"/>
              <w:rPr>
                <w:rFonts w:cs="Arial"/>
                <w:b/>
                <w:szCs w:val="18"/>
              </w:rPr>
            </w:pPr>
          </w:p>
        </w:tc>
        <w:tc>
          <w:tcPr>
            <w:tcW w:w="1800" w:type="dxa"/>
            <w:gridSpan w:val="2"/>
            <w:tcBorders>
              <w:top w:val="nil"/>
              <w:left w:val="single" w:sz="4" w:space="0" w:color="808080" w:themeColor="background1" w:themeShade="80"/>
              <w:bottom w:val="nil"/>
            </w:tcBorders>
          </w:tcPr>
          <w:p w:rsidR="00C50D66" w:rsidRDefault="00C50D66" w:rsidP="00EB02BA">
            <w:pPr>
              <w:spacing w:before="20" w:after="20"/>
              <w:jc w:val="center"/>
            </w:pPr>
            <w:r>
              <w:t>30</w:t>
            </w:r>
          </w:p>
        </w:tc>
        <w:tc>
          <w:tcPr>
            <w:tcW w:w="7650" w:type="dxa"/>
            <w:tcBorders>
              <w:top w:val="nil"/>
              <w:bottom w:val="nil"/>
            </w:tcBorders>
          </w:tcPr>
          <w:p w:rsidR="00C50D66" w:rsidRDefault="00C50D66" w:rsidP="00EB02BA">
            <w:pPr>
              <w:spacing w:before="20" w:after="20"/>
              <w:jc w:val="both"/>
            </w:pPr>
            <w:r w:rsidRPr="00587587">
              <w:rPr>
                <w:rFonts w:eastAsia="Arial Unicode MS" w:cs="Arial"/>
                <w:szCs w:val="18"/>
              </w:rPr>
              <w:t xml:space="preserve">Proposed Team’s Capacity </w:t>
            </w:r>
            <w:r w:rsidR="00430226" w:rsidRPr="00587587">
              <w:rPr>
                <w:rFonts w:eastAsia="Arial Unicode MS" w:cs="Arial"/>
                <w:szCs w:val="18"/>
              </w:rPr>
              <w:t xml:space="preserve">And </w:t>
            </w:r>
            <w:r w:rsidRPr="00587587">
              <w:rPr>
                <w:rFonts w:eastAsia="Arial Unicode MS" w:cs="Arial"/>
                <w:szCs w:val="18"/>
              </w:rPr>
              <w:t>Capability To Perform The Work, Including Any “Specialized Services” Required For This Project</w:t>
            </w:r>
          </w:p>
        </w:tc>
      </w:tr>
      <w:tr w:rsidR="00C50D66" w:rsidRPr="008415FE" w:rsidTr="00315286">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C50D66" w:rsidRPr="008415FE" w:rsidRDefault="00C50D66" w:rsidP="00EB02BA">
            <w:pPr>
              <w:spacing w:before="20" w:after="20"/>
              <w:jc w:val="center"/>
              <w:rPr>
                <w:rFonts w:cs="Arial"/>
                <w:b/>
                <w:szCs w:val="18"/>
              </w:rPr>
            </w:pPr>
          </w:p>
        </w:tc>
        <w:tc>
          <w:tcPr>
            <w:tcW w:w="360" w:type="dxa"/>
            <w:tcBorders>
              <w:right w:val="single" w:sz="4" w:space="0" w:color="808080" w:themeColor="background1" w:themeShade="80"/>
            </w:tcBorders>
          </w:tcPr>
          <w:p w:rsidR="00C50D66" w:rsidRPr="008415FE" w:rsidRDefault="00C50D66" w:rsidP="00EB02BA">
            <w:pPr>
              <w:spacing w:before="20" w:after="20"/>
              <w:jc w:val="both"/>
              <w:rPr>
                <w:rFonts w:cs="Arial"/>
                <w:b/>
                <w:szCs w:val="18"/>
              </w:rPr>
            </w:pPr>
          </w:p>
        </w:tc>
        <w:tc>
          <w:tcPr>
            <w:tcW w:w="1800" w:type="dxa"/>
            <w:gridSpan w:val="2"/>
            <w:tcBorders>
              <w:top w:val="nil"/>
              <w:left w:val="single" w:sz="4" w:space="0" w:color="808080" w:themeColor="background1" w:themeShade="80"/>
              <w:bottom w:val="single" w:sz="4" w:space="0" w:color="808080" w:themeColor="background1" w:themeShade="80"/>
            </w:tcBorders>
          </w:tcPr>
          <w:p w:rsidR="00C50D66" w:rsidRDefault="00F30170" w:rsidP="00EB02BA">
            <w:pPr>
              <w:spacing w:before="20" w:after="20"/>
              <w:jc w:val="center"/>
            </w:pPr>
            <w:r>
              <w:t>20</w:t>
            </w:r>
          </w:p>
        </w:tc>
        <w:tc>
          <w:tcPr>
            <w:tcW w:w="7650" w:type="dxa"/>
            <w:tcBorders>
              <w:top w:val="nil"/>
              <w:bottom w:val="single" w:sz="4" w:space="0" w:color="808080" w:themeColor="background1" w:themeShade="80"/>
            </w:tcBorders>
          </w:tcPr>
          <w:p w:rsidR="00C50D66" w:rsidRDefault="00C50D66" w:rsidP="00EB02BA">
            <w:pPr>
              <w:spacing w:before="20" w:after="20"/>
              <w:jc w:val="both"/>
            </w:pPr>
            <w:r w:rsidRPr="00587587">
              <w:rPr>
                <w:rFonts w:eastAsia="Arial Unicode MS" w:cs="Arial"/>
                <w:szCs w:val="18"/>
              </w:rPr>
              <w:t>Prime Firm’s Past Performance Record With The State And Other Clients</w:t>
            </w:r>
          </w:p>
        </w:tc>
      </w:tr>
      <w:tr w:rsidR="00C50D66" w:rsidRPr="008415FE" w:rsidTr="00315286">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C50D66" w:rsidRPr="008415FE" w:rsidRDefault="00C50D66" w:rsidP="00EB02BA">
            <w:pPr>
              <w:spacing w:before="20" w:after="20"/>
              <w:jc w:val="center"/>
              <w:rPr>
                <w:rFonts w:cs="Arial"/>
                <w:b/>
                <w:szCs w:val="18"/>
              </w:rPr>
            </w:pPr>
          </w:p>
        </w:tc>
        <w:tc>
          <w:tcPr>
            <w:tcW w:w="360" w:type="dxa"/>
          </w:tcPr>
          <w:p w:rsidR="00C50D66" w:rsidRPr="008415FE" w:rsidRDefault="00C50D66" w:rsidP="00EB02BA">
            <w:pPr>
              <w:spacing w:before="20" w:after="20"/>
              <w:jc w:val="both"/>
              <w:rPr>
                <w:rFonts w:cs="Arial"/>
                <w:b/>
                <w:szCs w:val="18"/>
              </w:rPr>
            </w:pPr>
            <w:r w:rsidRPr="008415FE">
              <w:rPr>
                <w:rFonts w:cs="Arial"/>
                <w:b/>
                <w:szCs w:val="18"/>
              </w:rPr>
              <w:sym w:font="Wingdings" w:char="F06C"/>
            </w:r>
          </w:p>
        </w:tc>
        <w:tc>
          <w:tcPr>
            <w:tcW w:w="9450" w:type="dxa"/>
            <w:gridSpan w:val="3"/>
            <w:tcBorders>
              <w:top w:val="single" w:sz="4" w:space="0" w:color="808080" w:themeColor="background1" w:themeShade="80"/>
            </w:tcBorders>
          </w:tcPr>
          <w:p w:rsidR="00C50D66" w:rsidRPr="008415FE" w:rsidRDefault="00C50D66" w:rsidP="00EB02BA">
            <w:pPr>
              <w:spacing w:before="20" w:after="20"/>
              <w:jc w:val="both"/>
              <w:rPr>
                <w:rFonts w:cs="Arial"/>
                <w:szCs w:val="18"/>
              </w:rPr>
            </w:pPr>
            <w:r>
              <w:rPr>
                <w:szCs w:val="18"/>
              </w:rPr>
              <w:t>After each booklet has been evaluated, t</w:t>
            </w:r>
            <w:r w:rsidRPr="00216E09">
              <w:rPr>
                <w:szCs w:val="18"/>
              </w:rPr>
              <w:t xml:space="preserve">he </w:t>
            </w:r>
            <w:r w:rsidR="00E51E56">
              <w:t xml:space="preserve">DAS/CS </w:t>
            </w:r>
            <w:r w:rsidR="00E51E56" w:rsidRPr="00E51E56">
              <w:rPr>
                <w:szCs w:val="18"/>
              </w:rPr>
              <w:t xml:space="preserve">Policy &amp; Procurement Unit </w:t>
            </w:r>
            <w:r w:rsidRPr="00216E09">
              <w:rPr>
                <w:szCs w:val="18"/>
              </w:rPr>
              <w:t xml:space="preserve">will </w:t>
            </w:r>
            <w:r>
              <w:rPr>
                <w:szCs w:val="18"/>
              </w:rPr>
              <w:t xml:space="preserve">use the ratings to compute and </w:t>
            </w:r>
            <w:r w:rsidRPr="00216E09">
              <w:rPr>
                <w:szCs w:val="18"/>
              </w:rPr>
              <w:t xml:space="preserve">create a </w:t>
            </w:r>
            <w:r>
              <w:rPr>
                <w:szCs w:val="18"/>
              </w:rPr>
              <w:t>list</w:t>
            </w:r>
            <w:r w:rsidRPr="00216E09">
              <w:rPr>
                <w:szCs w:val="18"/>
              </w:rPr>
              <w:t xml:space="preserve"> of the “most highly qualified </w:t>
            </w:r>
            <w:r w:rsidR="008F5925">
              <w:rPr>
                <w:szCs w:val="18"/>
              </w:rPr>
              <w:t>firm</w:t>
            </w:r>
            <w:r w:rsidRPr="00216E09">
              <w:rPr>
                <w:szCs w:val="18"/>
              </w:rPr>
              <w:t>s”</w:t>
            </w:r>
            <w:r>
              <w:rPr>
                <w:szCs w:val="18"/>
              </w:rPr>
              <w:t xml:space="preserve"> and, along with the total volume of work </w:t>
            </w:r>
            <w:r w:rsidRPr="003B7AC2">
              <w:rPr>
                <w:rFonts w:eastAsia="Arial Unicode MS" w:cs="Arial"/>
                <w:szCs w:val="18"/>
              </w:rPr>
              <w:t xml:space="preserve">awarded to each </w:t>
            </w:r>
            <w:r w:rsidR="008F5925">
              <w:rPr>
                <w:rFonts w:eastAsia="Arial Unicode MS" w:cs="Arial"/>
                <w:szCs w:val="18"/>
              </w:rPr>
              <w:t>firm</w:t>
            </w:r>
            <w:r w:rsidRPr="003B7AC2">
              <w:rPr>
                <w:rFonts w:eastAsia="Arial Unicode MS" w:cs="Arial"/>
                <w:szCs w:val="18"/>
              </w:rPr>
              <w:t xml:space="preserve"> </w:t>
            </w:r>
            <w:r w:rsidRPr="003B7AC2">
              <w:rPr>
                <w:szCs w:val="18"/>
              </w:rPr>
              <w:t>in the previous five years</w:t>
            </w:r>
            <w:r>
              <w:rPr>
                <w:szCs w:val="18"/>
              </w:rPr>
              <w:t xml:space="preserve"> (</w:t>
            </w:r>
            <w:r w:rsidRPr="003B7AC2">
              <w:rPr>
                <w:szCs w:val="18"/>
              </w:rPr>
              <w:t xml:space="preserve">including </w:t>
            </w:r>
            <w:r w:rsidRPr="003B7AC2">
              <w:rPr>
                <w:rFonts w:eastAsia="Arial Unicode MS" w:cs="Arial"/>
                <w:szCs w:val="18"/>
              </w:rPr>
              <w:t>number of contracts and dollar amounts)</w:t>
            </w:r>
            <w:r w:rsidRPr="003B7AC2">
              <w:rPr>
                <w:szCs w:val="18"/>
              </w:rPr>
              <w:t xml:space="preserve">, </w:t>
            </w:r>
            <w:r w:rsidRPr="003B7AC2">
              <w:rPr>
                <w:rFonts w:eastAsia="Arial Unicode MS" w:cs="Arial"/>
                <w:szCs w:val="18"/>
              </w:rPr>
              <w:t xml:space="preserve">will </w:t>
            </w:r>
            <w:r>
              <w:rPr>
                <w:rFonts w:eastAsia="Arial Unicode MS" w:cs="Arial"/>
                <w:szCs w:val="18"/>
              </w:rPr>
              <w:t xml:space="preserve">furnish a </w:t>
            </w:r>
            <w:r w:rsidRPr="00216E09">
              <w:rPr>
                <w:szCs w:val="18"/>
              </w:rPr>
              <w:t xml:space="preserve">“Screening Approval Memorandum” to </w:t>
            </w:r>
            <w:r>
              <w:rPr>
                <w:szCs w:val="18"/>
              </w:rPr>
              <w:t xml:space="preserve">DAS/CS </w:t>
            </w:r>
            <w:r w:rsidR="002F5704">
              <w:rPr>
                <w:szCs w:val="18"/>
              </w:rPr>
              <w:t>Senior Management</w:t>
            </w:r>
            <w:r>
              <w:rPr>
                <w:szCs w:val="18"/>
              </w:rPr>
              <w:t xml:space="preserve">.  DAS/CS </w:t>
            </w:r>
            <w:r w:rsidR="002F5704">
              <w:rPr>
                <w:szCs w:val="18"/>
              </w:rPr>
              <w:t xml:space="preserve">Senior Management </w:t>
            </w:r>
            <w:r>
              <w:rPr>
                <w:szCs w:val="18"/>
              </w:rPr>
              <w:t xml:space="preserve">will review the memorandum and, using the ratings and total volume of </w:t>
            </w:r>
            <w:r w:rsidRPr="00C400E5">
              <w:rPr>
                <w:szCs w:val="18"/>
              </w:rPr>
              <w:t xml:space="preserve">work*, will select the </w:t>
            </w:r>
            <w:r w:rsidR="008F5925">
              <w:rPr>
                <w:szCs w:val="18"/>
              </w:rPr>
              <w:t>firm</w:t>
            </w:r>
            <w:r w:rsidRPr="00C400E5">
              <w:rPr>
                <w:szCs w:val="18"/>
              </w:rPr>
              <w:t xml:space="preserve">s to be </w:t>
            </w:r>
            <w:r>
              <w:rPr>
                <w:szCs w:val="18"/>
              </w:rPr>
              <w:t xml:space="preserve">Shortlisted and </w:t>
            </w:r>
            <w:r w:rsidRPr="00C400E5">
              <w:rPr>
                <w:szCs w:val="18"/>
              </w:rPr>
              <w:t xml:space="preserve">invited to </w:t>
            </w:r>
            <w:r>
              <w:rPr>
                <w:rFonts w:cs="Arial"/>
                <w:szCs w:val="18"/>
              </w:rPr>
              <w:t>present their qualifications at an Interview</w:t>
            </w:r>
            <w:r w:rsidRPr="00C400E5">
              <w:rPr>
                <w:szCs w:val="18"/>
              </w:rPr>
              <w:t>.</w:t>
            </w:r>
            <w:r w:rsidR="004E1A66">
              <w:rPr>
                <w:szCs w:val="18"/>
              </w:rPr>
              <w:t xml:space="preserve">  (</w:t>
            </w:r>
            <w:r w:rsidRPr="00C400E5">
              <w:rPr>
                <w:rFonts w:cs="Arial"/>
                <w:szCs w:val="18"/>
              </w:rPr>
              <w:t xml:space="preserve">*NOTE:  In order to achieve an equitable distribution of contracts, </w:t>
            </w:r>
            <w:r w:rsidRPr="00C400E5">
              <w:rPr>
                <w:szCs w:val="18"/>
              </w:rPr>
              <w:t xml:space="preserve">DAS/CS </w:t>
            </w:r>
            <w:r w:rsidR="002F5704">
              <w:rPr>
                <w:szCs w:val="18"/>
              </w:rPr>
              <w:t>Senior Management</w:t>
            </w:r>
            <w:r w:rsidR="002F5704" w:rsidRPr="00C400E5">
              <w:rPr>
                <w:szCs w:val="18"/>
              </w:rPr>
              <w:t xml:space="preserve"> </w:t>
            </w:r>
            <w:r w:rsidRPr="00C400E5">
              <w:rPr>
                <w:szCs w:val="18"/>
              </w:rPr>
              <w:t>may utilize the total volume of work</w:t>
            </w:r>
            <w:r w:rsidRPr="00C400E5">
              <w:rPr>
                <w:b/>
                <w:szCs w:val="18"/>
              </w:rPr>
              <w:t xml:space="preserve"> </w:t>
            </w:r>
            <w:r w:rsidRPr="00C400E5">
              <w:rPr>
                <w:szCs w:val="18"/>
              </w:rPr>
              <w:t xml:space="preserve">to select the </w:t>
            </w:r>
            <w:r w:rsidR="008F5925">
              <w:rPr>
                <w:szCs w:val="18"/>
              </w:rPr>
              <w:t>firm</w:t>
            </w:r>
            <w:r w:rsidRPr="00C400E5">
              <w:rPr>
                <w:szCs w:val="18"/>
              </w:rPr>
              <w:t xml:space="preserve">s to be </w:t>
            </w:r>
            <w:r>
              <w:rPr>
                <w:szCs w:val="18"/>
              </w:rPr>
              <w:t>Shortlisted</w:t>
            </w:r>
            <w:r w:rsidRPr="00C400E5">
              <w:rPr>
                <w:rFonts w:cs="Arial"/>
                <w:bCs/>
                <w:szCs w:val="18"/>
              </w:rPr>
              <w:t xml:space="preserve">, </w:t>
            </w:r>
            <w:r w:rsidRPr="00C400E5">
              <w:rPr>
                <w:szCs w:val="18"/>
              </w:rPr>
              <w:t xml:space="preserve">provided, however, that the principle of selection of the most highly qualified </w:t>
            </w:r>
            <w:r w:rsidR="008F5925">
              <w:rPr>
                <w:szCs w:val="18"/>
              </w:rPr>
              <w:t>firm</w:t>
            </w:r>
            <w:r w:rsidRPr="00C400E5">
              <w:rPr>
                <w:szCs w:val="18"/>
              </w:rPr>
              <w:t>s is not violated.</w:t>
            </w:r>
            <w:r w:rsidR="004E1A66">
              <w:rPr>
                <w:szCs w:val="18"/>
              </w:rPr>
              <w:t>)</w:t>
            </w:r>
          </w:p>
        </w:tc>
      </w:tr>
      <w:tr w:rsidR="00F24A25" w:rsidRPr="008415FE" w:rsidTr="00D80095">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shd w:val="clear" w:color="auto" w:fill="EAEAEA"/>
          </w:tcPr>
          <w:p w:rsidR="00F24A25" w:rsidRPr="00A43A9E" w:rsidRDefault="00F24A25" w:rsidP="00F24A25">
            <w:pPr>
              <w:spacing w:before="20" w:after="20"/>
              <w:jc w:val="center"/>
              <w:rPr>
                <w:rFonts w:cs="Arial"/>
                <w:b/>
                <w:szCs w:val="18"/>
              </w:rPr>
            </w:pPr>
            <w:r w:rsidRPr="00A43A9E">
              <w:rPr>
                <w:rFonts w:cs="Arial"/>
                <w:b/>
                <w:szCs w:val="18"/>
              </w:rPr>
              <w:t>3.4</w:t>
            </w:r>
          </w:p>
        </w:tc>
        <w:tc>
          <w:tcPr>
            <w:tcW w:w="9810" w:type="dxa"/>
            <w:gridSpan w:val="4"/>
            <w:shd w:val="clear" w:color="auto" w:fill="EAEAEA"/>
            <w:vAlign w:val="center"/>
          </w:tcPr>
          <w:p w:rsidR="00F24A25" w:rsidRPr="008415FE" w:rsidRDefault="00F24A25" w:rsidP="00F24A25">
            <w:pPr>
              <w:autoSpaceDE w:val="0"/>
              <w:autoSpaceDN w:val="0"/>
              <w:adjustRightInd w:val="0"/>
              <w:spacing w:before="20" w:after="20"/>
              <w:rPr>
                <w:rFonts w:cs="Arial"/>
                <w:b/>
                <w:szCs w:val="18"/>
              </w:rPr>
            </w:pPr>
            <w:r w:rsidRPr="00B119BE">
              <w:rPr>
                <w:rFonts w:cs="Arial"/>
                <w:b/>
                <w:szCs w:val="18"/>
              </w:rPr>
              <w:t>Interview Procedure</w:t>
            </w:r>
            <w:r>
              <w:rPr>
                <w:rFonts w:cs="Arial"/>
                <w:b/>
                <w:szCs w:val="18"/>
              </w:rPr>
              <w:t xml:space="preserve"> </w:t>
            </w:r>
            <w:r w:rsidRPr="00B119BE">
              <w:rPr>
                <w:rFonts w:cs="Arial"/>
                <w:b/>
                <w:szCs w:val="18"/>
              </w:rPr>
              <w:t>(Selection):</w:t>
            </w:r>
          </w:p>
        </w:tc>
      </w:tr>
      <w:tr w:rsidR="00F24A25" w:rsidRPr="008415FE" w:rsidTr="00F45259">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F24A25" w:rsidRPr="00A43A9E" w:rsidRDefault="00F24A25" w:rsidP="00F24A25">
            <w:pPr>
              <w:spacing w:before="20" w:after="20"/>
              <w:jc w:val="center"/>
              <w:rPr>
                <w:rFonts w:cs="Arial"/>
                <w:b/>
                <w:szCs w:val="18"/>
              </w:rPr>
            </w:pPr>
          </w:p>
        </w:tc>
        <w:tc>
          <w:tcPr>
            <w:tcW w:w="360" w:type="dxa"/>
          </w:tcPr>
          <w:p w:rsidR="00F24A25" w:rsidRPr="008415FE" w:rsidRDefault="00F24A25" w:rsidP="00F24A25">
            <w:pPr>
              <w:spacing w:before="20" w:after="20"/>
              <w:jc w:val="both"/>
              <w:rPr>
                <w:rFonts w:cs="Arial"/>
                <w:b/>
                <w:szCs w:val="18"/>
              </w:rPr>
            </w:pPr>
            <w:r w:rsidRPr="008415FE">
              <w:rPr>
                <w:rFonts w:cs="Arial"/>
                <w:b/>
                <w:szCs w:val="18"/>
              </w:rPr>
              <w:sym w:font="Wingdings" w:char="F06C"/>
            </w:r>
          </w:p>
        </w:tc>
        <w:tc>
          <w:tcPr>
            <w:tcW w:w="9450" w:type="dxa"/>
            <w:gridSpan w:val="3"/>
            <w:tcBorders>
              <w:top w:val="nil"/>
              <w:bottom w:val="single" w:sz="4" w:space="0" w:color="808080" w:themeColor="background1" w:themeShade="80"/>
            </w:tcBorders>
          </w:tcPr>
          <w:p w:rsidR="00F24A25" w:rsidRPr="008415FE" w:rsidRDefault="00F24A25" w:rsidP="004172F9">
            <w:pPr>
              <w:spacing w:before="20" w:after="20"/>
              <w:jc w:val="both"/>
              <w:rPr>
                <w:rFonts w:cs="Arial"/>
                <w:b/>
                <w:szCs w:val="18"/>
              </w:rPr>
            </w:pPr>
            <w:r w:rsidRPr="00CA4E11">
              <w:rPr>
                <w:rFonts w:cs="Arial"/>
                <w:szCs w:val="18"/>
              </w:rPr>
              <w:t xml:space="preserve">Shortlisted </w:t>
            </w:r>
            <w:r>
              <w:rPr>
                <w:rFonts w:cs="Arial"/>
                <w:szCs w:val="18"/>
              </w:rPr>
              <w:t>firm</w:t>
            </w:r>
            <w:r w:rsidRPr="00CA4E11">
              <w:rPr>
                <w:rFonts w:cs="Arial"/>
                <w:szCs w:val="18"/>
              </w:rPr>
              <w:t xml:space="preserve">s will be invited to </w:t>
            </w:r>
            <w:r w:rsidR="00F45259">
              <w:rPr>
                <w:rFonts w:cs="Arial"/>
                <w:szCs w:val="18"/>
              </w:rPr>
              <w:t xml:space="preserve">attend a </w:t>
            </w:r>
            <w:r w:rsidR="002C4EA5" w:rsidRPr="002C4EA5">
              <w:rPr>
                <w:rFonts w:cs="Arial"/>
                <w:b/>
                <w:i/>
                <w:szCs w:val="18"/>
              </w:rPr>
              <w:t>mandatory</w:t>
            </w:r>
            <w:r w:rsidR="002C4EA5">
              <w:rPr>
                <w:rFonts w:cs="Arial"/>
                <w:szCs w:val="18"/>
              </w:rPr>
              <w:t xml:space="preserve"> </w:t>
            </w:r>
            <w:r w:rsidR="00F45259" w:rsidRPr="000E4873">
              <w:rPr>
                <w:rFonts w:cs="Arial"/>
                <w:b/>
                <w:szCs w:val="18"/>
              </w:rPr>
              <w:t>site visit</w:t>
            </w:r>
            <w:r w:rsidR="00F45259">
              <w:rPr>
                <w:rFonts w:cs="Arial"/>
                <w:szCs w:val="18"/>
              </w:rPr>
              <w:t xml:space="preserve">, </w:t>
            </w:r>
            <w:r w:rsidR="00F45259" w:rsidRPr="000E4873">
              <w:rPr>
                <w:rFonts w:cs="Arial"/>
                <w:b/>
                <w:szCs w:val="18"/>
              </w:rPr>
              <w:t>scope meeting</w:t>
            </w:r>
            <w:r w:rsidR="00F45259">
              <w:rPr>
                <w:rFonts w:cs="Arial"/>
                <w:szCs w:val="18"/>
              </w:rPr>
              <w:t xml:space="preserve">, and </w:t>
            </w:r>
            <w:r w:rsidR="004172F9" w:rsidRPr="004172F9">
              <w:rPr>
                <w:rFonts w:cs="Arial"/>
                <w:b/>
                <w:szCs w:val="18"/>
              </w:rPr>
              <w:t>i</w:t>
            </w:r>
            <w:r w:rsidRPr="004172F9">
              <w:rPr>
                <w:rFonts w:cs="Arial"/>
                <w:b/>
                <w:szCs w:val="18"/>
              </w:rPr>
              <w:t>nterview</w:t>
            </w:r>
            <w:r w:rsidRPr="00CA4E11">
              <w:rPr>
                <w:rFonts w:cs="Arial"/>
                <w:szCs w:val="18"/>
              </w:rPr>
              <w:t xml:space="preserve">. Each </w:t>
            </w:r>
            <w:r>
              <w:rPr>
                <w:rFonts w:cs="Arial"/>
                <w:szCs w:val="18"/>
              </w:rPr>
              <w:t>firm</w:t>
            </w:r>
            <w:r w:rsidRPr="00CA4E11">
              <w:rPr>
                <w:rFonts w:cs="Arial"/>
                <w:szCs w:val="18"/>
              </w:rPr>
              <w:t>’s</w:t>
            </w:r>
            <w:r w:rsidR="00F45259">
              <w:rPr>
                <w:rFonts w:cs="Arial"/>
                <w:szCs w:val="18"/>
              </w:rPr>
              <w:t xml:space="preserve"> Interview</w:t>
            </w:r>
            <w:r w:rsidRPr="00CA4E11">
              <w:rPr>
                <w:rFonts w:cs="Arial"/>
                <w:szCs w:val="18"/>
              </w:rPr>
              <w:t xml:space="preserve"> presentation will be </w:t>
            </w:r>
            <w:r>
              <w:rPr>
                <w:rFonts w:cs="Arial"/>
                <w:szCs w:val="18"/>
              </w:rPr>
              <w:t>evaluated</w:t>
            </w:r>
            <w:r w:rsidRPr="00CA4E11">
              <w:rPr>
                <w:rFonts w:cs="Arial"/>
                <w:szCs w:val="18"/>
              </w:rPr>
              <w:t xml:space="preserve"> by the QBS Selection Panel in accordance with the following “Selection Interview Rating Criteria Categories”:</w:t>
            </w:r>
          </w:p>
        </w:tc>
      </w:tr>
      <w:tr w:rsidR="00F24A25" w:rsidRPr="008415FE" w:rsidTr="00315286">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F24A25" w:rsidRPr="00A43A9E" w:rsidRDefault="00F24A25" w:rsidP="00F24A25">
            <w:pPr>
              <w:spacing w:before="20" w:after="20"/>
              <w:jc w:val="center"/>
              <w:rPr>
                <w:rFonts w:cs="Arial"/>
                <w:b/>
                <w:szCs w:val="18"/>
              </w:rPr>
            </w:pPr>
          </w:p>
        </w:tc>
        <w:tc>
          <w:tcPr>
            <w:tcW w:w="360" w:type="dxa"/>
            <w:tcBorders>
              <w:right w:val="single" w:sz="4" w:space="0" w:color="808080" w:themeColor="background1" w:themeShade="80"/>
            </w:tcBorders>
          </w:tcPr>
          <w:p w:rsidR="00F24A25" w:rsidRPr="008415FE" w:rsidRDefault="00F24A25" w:rsidP="00F24A25">
            <w:pPr>
              <w:spacing w:before="20" w:after="20"/>
              <w:jc w:val="both"/>
              <w:rPr>
                <w:rFonts w:cs="Arial"/>
                <w:b/>
                <w:szCs w:val="18"/>
              </w:rPr>
            </w:pPr>
          </w:p>
        </w:tc>
        <w:tc>
          <w:tcPr>
            <w:tcW w:w="9450" w:type="dxa"/>
            <w:gridSpan w:val="3"/>
            <w:tcBorders>
              <w:top w:val="single" w:sz="4" w:space="0" w:color="808080" w:themeColor="background1" w:themeShade="80"/>
              <w:left w:val="single" w:sz="4" w:space="0" w:color="808080" w:themeColor="background1" w:themeShade="80"/>
              <w:bottom w:val="nil"/>
            </w:tcBorders>
            <w:shd w:val="clear" w:color="auto" w:fill="EAEAEA"/>
          </w:tcPr>
          <w:p w:rsidR="00F24A25" w:rsidRPr="00315286" w:rsidRDefault="00F24A25" w:rsidP="00F24A25">
            <w:pPr>
              <w:spacing w:before="20" w:after="20"/>
              <w:jc w:val="center"/>
              <w:rPr>
                <w:rFonts w:cs="Arial"/>
                <w:b/>
                <w:szCs w:val="18"/>
              </w:rPr>
            </w:pPr>
            <w:r w:rsidRPr="00315286">
              <w:rPr>
                <w:rFonts w:cs="Arial"/>
                <w:b/>
                <w:szCs w:val="18"/>
              </w:rPr>
              <w:t>Selection Interview Rating Criteria Categories</w:t>
            </w:r>
          </w:p>
        </w:tc>
      </w:tr>
      <w:tr w:rsidR="00F24A25" w:rsidRPr="008415FE" w:rsidTr="00315286">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F24A25" w:rsidRPr="00A43A9E" w:rsidRDefault="00F24A25" w:rsidP="00F24A25">
            <w:pPr>
              <w:spacing w:before="20" w:after="20"/>
              <w:jc w:val="center"/>
              <w:rPr>
                <w:rFonts w:cs="Arial"/>
                <w:b/>
                <w:szCs w:val="18"/>
              </w:rPr>
            </w:pPr>
          </w:p>
        </w:tc>
        <w:tc>
          <w:tcPr>
            <w:tcW w:w="360" w:type="dxa"/>
            <w:tcBorders>
              <w:right w:val="single" w:sz="4" w:space="0" w:color="808080" w:themeColor="background1" w:themeShade="80"/>
            </w:tcBorders>
          </w:tcPr>
          <w:p w:rsidR="00F24A25" w:rsidRPr="008415FE" w:rsidRDefault="00F24A25" w:rsidP="00F24A25">
            <w:pPr>
              <w:spacing w:before="20" w:after="20"/>
              <w:jc w:val="both"/>
              <w:rPr>
                <w:rFonts w:cs="Arial"/>
                <w:b/>
                <w:szCs w:val="18"/>
              </w:rPr>
            </w:pPr>
          </w:p>
        </w:tc>
        <w:tc>
          <w:tcPr>
            <w:tcW w:w="540" w:type="dxa"/>
            <w:tcBorders>
              <w:top w:val="nil"/>
              <w:left w:val="single" w:sz="4" w:space="0" w:color="808080" w:themeColor="background1" w:themeShade="80"/>
              <w:bottom w:val="nil"/>
            </w:tcBorders>
          </w:tcPr>
          <w:p w:rsidR="00F24A25" w:rsidRPr="00CA4E11" w:rsidRDefault="00F24A25" w:rsidP="00F24A25">
            <w:pPr>
              <w:spacing w:before="20" w:after="20"/>
              <w:jc w:val="both"/>
              <w:rPr>
                <w:rFonts w:cs="Arial"/>
                <w:szCs w:val="18"/>
              </w:rPr>
            </w:pPr>
            <w:r>
              <w:rPr>
                <w:rFonts w:cs="Arial"/>
                <w:szCs w:val="18"/>
              </w:rPr>
              <w:sym w:font="Wingdings" w:char="F0D8"/>
            </w:r>
          </w:p>
        </w:tc>
        <w:tc>
          <w:tcPr>
            <w:tcW w:w="8910" w:type="dxa"/>
            <w:gridSpan w:val="2"/>
            <w:tcBorders>
              <w:top w:val="nil"/>
              <w:bottom w:val="nil"/>
            </w:tcBorders>
          </w:tcPr>
          <w:p w:rsidR="00F24A25" w:rsidRPr="00CA4E11" w:rsidRDefault="00F24A25" w:rsidP="00F24A25">
            <w:pPr>
              <w:spacing w:before="20" w:after="20"/>
              <w:jc w:val="both"/>
              <w:rPr>
                <w:rFonts w:cs="Arial"/>
                <w:szCs w:val="18"/>
              </w:rPr>
            </w:pPr>
            <w:r w:rsidRPr="00751C02">
              <w:rPr>
                <w:rFonts w:cs="Arial"/>
                <w:szCs w:val="18"/>
              </w:rPr>
              <w:t xml:space="preserve">Proposed Team’s Experience </w:t>
            </w:r>
            <w:r>
              <w:rPr>
                <w:rFonts w:cs="Arial"/>
                <w:szCs w:val="18"/>
              </w:rPr>
              <w:t>W</w:t>
            </w:r>
            <w:r w:rsidRPr="00751C02">
              <w:rPr>
                <w:rFonts w:cs="Arial"/>
                <w:szCs w:val="18"/>
              </w:rPr>
              <w:t xml:space="preserve">ith Projects </w:t>
            </w:r>
            <w:r>
              <w:rPr>
                <w:rFonts w:cs="Arial"/>
                <w:szCs w:val="18"/>
              </w:rPr>
              <w:t>O</w:t>
            </w:r>
            <w:r w:rsidRPr="00751C02">
              <w:rPr>
                <w:rFonts w:cs="Arial"/>
                <w:szCs w:val="18"/>
              </w:rPr>
              <w:t xml:space="preserve">f Similar Size </w:t>
            </w:r>
            <w:r>
              <w:rPr>
                <w:rFonts w:cs="Arial"/>
                <w:szCs w:val="18"/>
              </w:rPr>
              <w:t>&amp;</w:t>
            </w:r>
            <w:r w:rsidRPr="00751C02">
              <w:rPr>
                <w:rFonts w:cs="Arial"/>
                <w:szCs w:val="18"/>
              </w:rPr>
              <w:t xml:space="preserve"> Scope </w:t>
            </w:r>
            <w:r>
              <w:rPr>
                <w:rFonts w:eastAsia="Arial Unicode MS" w:cs="Arial"/>
                <w:szCs w:val="18"/>
              </w:rPr>
              <w:t>As</w:t>
            </w:r>
            <w:r w:rsidRPr="00587587">
              <w:rPr>
                <w:rFonts w:eastAsia="Arial Unicode MS" w:cs="Arial"/>
                <w:szCs w:val="18"/>
              </w:rPr>
              <w:t xml:space="preserve"> This Project</w:t>
            </w:r>
          </w:p>
        </w:tc>
      </w:tr>
      <w:tr w:rsidR="00F24A25" w:rsidRPr="008415FE" w:rsidTr="00315286">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F24A25" w:rsidRPr="00A43A9E" w:rsidRDefault="00F24A25" w:rsidP="00F24A25">
            <w:pPr>
              <w:spacing w:before="20" w:after="20"/>
              <w:jc w:val="center"/>
              <w:rPr>
                <w:rFonts w:cs="Arial"/>
                <w:b/>
                <w:szCs w:val="18"/>
              </w:rPr>
            </w:pPr>
          </w:p>
        </w:tc>
        <w:tc>
          <w:tcPr>
            <w:tcW w:w="360" w:type="dxa"/>
            <w:tcBorders>
              <w:right w:val="single" w:sz="4" w:space="0" w:color="808080" w:themeColor="background1" w:themeShade="80"/>
            </w:tcBorders>
          </w:tcPr>
          <w:p w:rsidR="00F24A25" w:rsidRPr="008415FE" w:rsidRDefault="00F24A25" w:rsidP="00F24A25">
            <w:pPr>
              <w:spacing w:before="20" w:after="20"/>
              <w:jc w:val="both"/>
              <w:rPr>
                <w:rFonts w:cs="Arial"/>
                <w:b/>
                <w:szCs w:val="18"/>
              </w:rPr>
            </w:pPr>
          </w:p>
        </w:tc>
        <w:tc>
          <w:tcPr>
            <w:tcW w:w="540" w:type="dxa"/>
            <w:tcBorders>
              <w:top w:val="nil"/>
              <w:left w:val="single" w:sz="4" w:space="0" w:color="808080" w:themeColor="background1" w:themeShade="80"/>
              <w:bottom w:val="nil"/>
            </w:tcBorders>
          </w:tcPr>
          <w:p w:rsidR="00F24A25" w:rsidRPr="00CA4E11" w:rsidRDefault="00F24A25" w:rsidP="00F24A25">
            <w:pPr>
              <w:spacing w:before="20" w:after="20"/>
              <w:jc w:val="both"/>
              <w:rPr>
                <w:rFonts w:cs="Arial"/>
                <w:szCs w:val="18"/>
              </w:rPr>
            </w:pPr>
            <w:r>
              <w:rPr>
                <w:rFonts w:cs="Arial"/>
                <w:szCs w:val="18"/>
              </w:rPr>
              <w:sym w:font="Wingdings" w:char="F0D8"/>
            </w:r>
          </w:p>
        </w:tc>
        <w:tc>
          <w:tcPr>
            <w:tcW w:w="8910" w:type="dxa"/>
            <w:gridSpan w:val="2"/>
            <w:tcBorders>
              <w:top w:val="nil"/>
              <w:bottom w:val="nil"/>
            </w:tcBorders>
          </w:tcPr>
          <w:p w:rsidR="00F24A25" w:rsidRPr="00CA4E11" w:rsidRDefault="00F24A25" w:rsidP="00F24A25">
            <w:pPr>
              <w:spacing w:before="20" w:after="20"/>
              <w:jc w:val="both"/>
              <w:rPr>
                <w:rFonts w:cs="Arial"/>
                <w:szCs w:val="18"/>
              </w:rPr>
            </w:pPr>
            <w:r w:rsidRPr="00751C02">
              <w:rPr>
                <w:rFonts w:cs="Arial"/>
                <w:szCs w:val="18"/>
              </w:rPr>
              <w:t xml:space="preserve">Proposed Team’s Approach </w:t>
            </w:r>
            <w:r>
              <w:rPr>
                <w:rFonts w:cs="Arial"/>
                <w:szCs w:val="18"/>
              </w:rPr>
              <w:t>To The</w:t>
            </w:r>
            <w:r w:rsidRPr="00751C02">
              <w:rPr>
                <w:rFonts w:cs="Arial"/>
                <w:szCs w:val="18"/>
              </w:rPr>
              <w:t xml:space="preserve"> Wor</w:t>
            </w:r>
            <w:r>
              <w:rPr>
                <w:rFonts w:cs="Arial"/>
                <w:szCs w:val="18"/>
              </w:rPr>
              <w:t xml:space="preserve">k Required </w:t>
            </w:r>
            <w:r w:rsidRPr="00587587">
              <w:rPr>
                <w:rFonts w:eastAsia="Arial Unicode MS" w:cs="Arial"/>
                <w:szCs w:val="18"/>
              </w:rPr>
              <w:t>For This Project</w:t>
            </w:r>
          </w:p>
        </w:tc>
      </w:tr>
      <w:tr w:rsidR="00F24A25" w:rsidRPr="008415FE" w:rsidTr="00315286">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F24A25" w:rsidRPr="00A43A9E" w:rsidRDefault="00F24A25" w:rsidP="00F24A25">
            <w:pPr>
              <w:spacing w:before="20" w:after="20"/>
              <w:jc w:val="center"/>
              <w:rPr>
                <w:rFonts w:cs="Arial"/>
                <w:b/>
                <w:szCs w:val="18"/>
              </w:rPr>
            </w:pPr>
          </w:p>
        </w:tc>
        <w:tc>
          <w:tcPr>
            <w:tcW w:w="360" w:type="dxa"/>
            <w:tcBorders>
              <w:right w:val="single" w:sz="4" w:space="0" w:color="808080" w:themeColor="background1" w:themeShade="80"/>
            </w:tcBorders>
          </w:tcPr>
          <w:p w:rsidR="00F24A25" w:rsidRPr="008415FE" w:rsidRDefault="00F24A25" w:rsidP="00F24A25">
            <w:pPr>
              <w:spacing w:before="20" w:after="20"/>
              <w:jc w:val="both"/>
              <w:rPr>
                <w:rFonts w:cs="Arial"/>
                <w:b/>
                <w:szCs w:val="18"/>
              </w:rPr>
            </w:pPr>
          </w:p>
        </w:tc>
        <w:tc>
          <w:tcPr>
            <w:tcW w:w="540" w:type="dxa"/>
            <w:tcBorders>
              <w:top w:val="nil"/>
              <w:left w:val="single" w:sz="4" w:space="0" w:color="808080" w:themeColor="background1" w:themeShade="80"/>
              <w:bottom w:val="nil"/>
            </w:tcBorders>
          </w:tcPr>
          <w:p w:rsidR="00F24A25" w:rsidRPr="00CA4E11" w:rsidRDefault="00F24A25" w:rsidP="00F24A25">
            <w:pPr>
              <w:spacing w:before="20" w:after="20"/>
              <w:jc w:val="both"/>
              <w:rPr>
                <w:rFonts w:cs="Arial"/>
                <w:szCs w:val="18"/>
              </w:rPr>
            </w:pPr>
            <w:r>
              <w:rPr>
                <w:rFonts w:cs="Arial"/>
                <w:szCs w:val="18"/>
              </w:rPr>
              <w:sym w:font="Wingdings" w:char="F0D8"/>
            </w:r>
          </w:p>
        </w:tc>
        <w:tc>
          <w:tcPr>
            <w:tcW w:w="8910" w:type="dxa"/>
            <w:gridSpan w:val="2"/>
            <w:tcBorders>
              <w:top w:val="nil"/>
              <w:bottom w:val="nil"/>
            </w:tcBorders>
          </w:tcPr>
          <w:p w:rsidR="00F24A25" w:rsidRPr="00CA4E11" w:rsidRDefault="00F24A25" w:rsidP="00F24A25">
            <w:pPr>
              <w:spacing w:before="20" w:after="20"/>
              <w:jc w:val="both"/>
              <w:rPr>
                <w:rFonts w:cs="Arial"/>
                <w:szCs w:val="18"/>
              </w:rPr>
            </w:pPr>
            <w:r w:rsidRPr="00751C02">
              <w:rPr>
                <w:rFonts w:cs="Arial"/>
                <w:szCs w:val="18"/>
              </w:rPr>
              <w:t xml:space="preserve">Proposed Team’s Organizational Structure </w:t>
            </w:r>
            <w:r>
              <w:rPr>
                <w:rFonts w:cs="Arial"/>
                <w:szCs w:val="18"/>
              </w:rPr>
              <w:t xml:space="preserve">and Availability </w:t>
            </w:r>
            <w:r w:rsidRPr="00587587">
              <w:rPr>
                <w:rFonts w:eastAsia="Arial Unicode MS" w:cs="Arial"/>
                <w:szCs w:val="18"/>
              </w:rPr>
              <w:t>For This Project</w:t>
            </w:r>
            <w:r>
              <w:rPr>
                <w:rFonts w:eastAsia="Arial Unicode MS" w:cs="Arial"/>
                <w:szCs w:val="18"/>
              </w:rPr>
              <w:t xml:space="preserve"> </w:t>
            </w:r>
          </w:p>
        </w:tc>
      </w:tr>
      <w:tr w:rsidR="00F24A25" w:rsidRPr="008415FE" w:rsidTr="00315286">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F24A25" w:rsidRPr="00A43A9E" w:rsidRDefault="00F24A25" w:rsidP="00F24A25">
            <w:pPr>
              <w:spacing w:before="20" w:after="20"/>
              <w:jc w:val="center"/>
              <w:rPr>
                <w:rFonts w:cs="Arial"/>
                <w:b/>
                <w:szCs w:val="18"/>
              </w:rPr>
            </w:pPr>
          </w:p>
        </w:tc>
        <w:tc>
          <w:tcPr>
            <w:tcW w:w="360" w:type="dxa"/>
            <w:tcBorders>
              <w:right w:val="single" w:sz="4" w:space="0" w:color="808080" w:themeColor="background1" w:themeShade="80"/>
            </w:tcBorders>
          </w:tcPr>
          <w:p w:rsidR="00F24A25" w:rsidRPr="008415FE" w:rsidRDefault="00F24A25" w:rsidP="00F24A25">
            <w:pPr>
              <w:spacing w:before="20" w:after="20"/>
              <w:jc w:val="both"/>
              <w:rPr>
                <w:rFonts w:cs="Arial"/>
                <w:b/>
                <w:szCs w:val="18"/>
              </w:rPr>
            </w:pPr>
          </w:p>
        </w:tc>
        <w:tc>
          <w:tcPr>
            <w:tcW w:w="540" w:type="dxa"/>
            <w:tcBorders>
              <w:top w:val="nil"/>
              <w:left w:val="single" w:sz="4" w:space="0" w:color="808080" w:themeColor="background1" w:themeShade="80"/>
              <w:bottom w:val="nil"/>
            </w:tcBorders>
          </w:tcPr>
          <w:p w:rsidR="00F24A25" w:rsidRDefault="00F24A25" w:rsidP="00F24A25">
            <w:pPr>
              <w:spacing w:before="20" w:after="20"/>
              <w:jc w:val="both"/>
              <w:rPr>
                <w:rFonts w:cs="Arial"/>
                <w:szCs w:val="18"/>
              </w:rPr>
            </w:pPr>
            <w:r>
              <w:rPr>
                <w:rFonts w:cs="Arial"/>
                <w:szCs w:val="18"/>
              </w:rPr>
              <w:sym w:font="Wingdings" w:char="F0D8"/>
            </w:r>
          </w:p>
        </w:tc>
        <w:tc>
          <w:tcPr>
            <w:tcW w:w="8910" w:type="dxa"/>
            <w:gridSpan w:val="2"/>
            <w:tcBorders>
              <w:top w:val="nil"/>
              <w:bottom w:val="nil"/>
            </w:tcBorders>
          </w:tcPr>
          <w:p w:rsidR="00F24A25" w:rsidRPr="00B7021A" w:rsidRDefault="00F24A25" w:rsidP="00F24A25">
            <w:pPr>
              <w:spacing w:before="20" w:after="20"/>
              <w:jc w:val="both"/>
              <w:rPr>
                <w:rFonts w:cs="Arial"/>
                <w:szCs w:val="18"/>
              </w:rPr>
            </w:pPr>
            <w:r w:rsidRPr="00B7021A">
              <w:rPr>
                <w:rFonts w:cs="Arial"/>
                <w:szCs w:val="18"/>
              </w:rPr>
              <w:t>Prime Firm’s Geographic Proximity To &amp; Familiarity With The Area In Which The Project Is Located</w:t>
            </w:r>
          </w:p>
        </w:tc>
      </w:tr>
      <w:tr w:rsidR="00F24A25" w:rsidRPr="008415FE" w:rsidTr="00F45259">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F24A25" w:rsidRPr="00A43A9E" w:rsidRDefault="00F24A25" w:rsidP="00F24A25">
            <w:pPr>
              <w:spacing w:before="20" w:after="20"/>
              <w:jc w:val="center"/>
              <w:rPr>
                <w:rFonts w:cs="Arial"/>
                <w:b/>
                <w:szCs w:val="18"/>
              </w:rPr>
            </w:pPr>
          </w:p>
        </w:tc>
        <w:tc>
          <w:tcPr>
            <w:tcW w:w="360" w:type="dxa"/>
            <w:tcBorders>
              <w:right w:val="single" w:sz="4" w:space="0" w:color="808080" w:themeColor="background1" w:themeShade="80"/>
            </w:tcBorders>
          </w:tcPr>
          <w:p w:rsidR="00F24A25" w:rsidRPr="008415FE" w:rsidRDefault="00F24A25" w:rsidP="00F24A25">
            <w:pPr>
              <w:spacing w:before="20" w:after="20"/>
              <w:jc w:val="both"/>
              <w:rPr>
                <w:rFonts w:cs="Arial"/>
                <w:b/>
                <w:szCs w:val="18"/>
              </w:rPr>
            </w:pPr>
          </w:p>
        </w:tc>
        <w:tc>
          <w:tcPr>
            <w:tcW w:w="540" w:type="dxa"/>
            <w:tcBorders>
              <w:top w:val="nil"/>
              <w:left w:val="single" w:sz="4" w:space="0" w:color="808080" w:themeColor="background1" w:themeShade="80"/>
              <w:bottom w:val="single" w:sz="4" w:space="0" w:color="808080" w:themeColor="background1" w:themeShade="80"/>
            </w:tcBorders>
          </w:tcPr>
          <w:p w:rsidR="00F24A25" w:rsidRDefault="00F24A25" w:rsidP="00F24A25">
            <w:pPr>
              <w:spacing w:before="20" w:after="20"/>
              <w:jc w:val="both"/>
              <w:rPr>
                <w:rFonts w:cs="Arial"/>
                <w:szCs w:val="18"/>
              </w:rPr>
            </w:pPr>
            <w:r>
              <w:rPr>
                <w:rFonts w:cs="Arial"/>
                <w:szCs w:val="18"/>
              </w:rPr>
              <w:sym w:font="Wingdings" w:char="F0D8"/>
            </w:r>
          </w:p>
        </w:tc>
        <w:tc>
          <w:tcPr>
            <w:tcW w:w="8910" w:type="dxa"/>
            <w:gridSpan w:val="2"/>
            <w:tcBorders>
              <w:top w:val="nil"/>
              <w:bottom w:val="single" w:sz="4" w:space="0" w:color="808080" w:themeColor="background1" w:themeShade="80"/>
            </w:tcBorders>
          </w:tcPr>
          <w:p w:rsidR="00F24A25" w:rsidRPr="00B7021A" w:rsidRDefault="00F24A25" w:rsidP="00F24A25">
            <w:pPr>
              <w:spacing w:before="20" w:after="20"/>
              <w:jc w:val="both"/>
              <w:rPr>
                <w:rFonts w:cs="Arial"/>
                <w:szCs w:val="18"/>
              </w:rPr>
            </w:pPr>
            <w:r w:rsidRPr="00B7021A">
              <w:rPr>
                <w:rFonts w:cs="Arial"/>
                <w:szCs w:val="18"/>
              </w:rPr>
              <w:t>Proposed Team’s Relevant Knowledge Of Connecticut Building &amp; Fire Codes</w:t>
            </w:r>
          </w:p>
        </w:tc>
      </w:tr>
      <w:tr w:rsidR="00F24A25" w:rsidRPr="008415FE" w:rsidTr="00F45259">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F24A25" w:rsidRPr="00A43A9E" w:rsidRDefault="00F24A25" w:rsidP="00F24A25">
            <w:pPr>
              <w:spacing w:before="20" w:after="20"/>
              <w:jc w:val="center"/>
              <w:rPr>
                <w:rFonts w:cs="Arial"/>
                <w:b/>
                <w:szCs w:val="18"/>
              </w:rPr>
            </w:pPr>
          </w:p>
        </w:tc>
        <w:tc>
          <w:tcPr>
            <w:tcW w:w="360" w:type="dxa"/>
          </w:tcPr>
          <w:p w:rsidR="00F24A25" w:rsidRPr="008415FE" w:rsidRDefault="00F24A25" w:rsidP="00F24A25">
            <w:pPr>
              <w:spacing w:before="20" w:after="20"/>
              <w:jc w:val="both"/>
              <w:rPr>
                <w:rFonts w:cs="Arial"/>
                <w:b/>
                <w:szCs w:val="18"/>
              </w:rPr>
            </w:pPr>
            <w:r w:rsidRPr="008415FE">
              <w:rPr>
                <w:rFonts w:cs="Arial"/>
                <w:b/>
                <w:szCs w:val="18"/>
              </w:rPr>
              <w:sym w:font="Wingdings" w:char="F06C"/>
            </w:r>
          </w:p>
        </w:tc>
        <w:tc>
          <w:tcPr>
            <w:tcW w:w="9450" w:type="dxa"/>
            <w:gridSpan w:val="3"/>
            <w:tcBorders>
              <w:top w:val="single" w:sz="4" w:space="0" w:color="808080" w:themeColor="background1" w:themeShade="80"/>
              <w:bottom w:val="nil"/>
            </w:tcBorders>
          </w:tcPr>
          <w:p w:rsidR="00F24A25" w:rsidRPr="000F26E5" w:rsidRDefault="00F24A25" w:rsidP="00F24A25">
            <w:pPr>
              <w:spacing w:before="20" w:after="20"/>
              <w:jc w:val="both"/>
              <w:rPr>
                <w:rFonts w:cs="Arial"/>
                <w:szCs w:val="18"/>
              </w:rPr>
            </w:pPr>
            <w:r w:rsidRPr="00B7021A">
              <w:rPr>
                <w:rFonts w:cs="Arial"/>
                <w:b/>
                <w:i/>
                <w:szCs w:val="18"/>
              </w:rPr>
              <w:t>NEW PROCEDURE</w:t>
            </w:r>
            <w:r w:rsidR="000E4873">
              <w:rPr>
                <w:rFonts w:cs="Arial"/>
                <w:b/>
                <w:i/>
                <w:szCs w:val="18"/>
              </w:rPr>
              <w:t xml:space="preserve"> </w:t>
            </w:r>
            <w:r w:rsidR="004172F9">
              <w:rPr>
                <w:b/>
                <w:i/>
                <w:szCs w:val="18"/>
              </w:rPr>
              <w:t xml:space="preserve">– </w:t>
            </w:r>
            <w:r w:rsidR="000E4873">
              <w:rPr>
                <w:rFonts w:cs="Arial"/>
                <w:b/>
                <w:i/>
                <w:szCs w:val="18"/>
              </w:rPr>
              <w:t>RANKING</w:t>
            </w:r>
            <w:r w:rsidRPr="00B7021A">
              <w:rPr>
                <w:rFonts w:cs="Arial"/>
                <w:b/>
                <w:i/>
                <w:szCs w:val="18"/>
              </w:rPr>
              <w:t>:</w:t>
            </w:r>
            <w:r>
              <w:rPr>
                <w:rFonts w:cs="Arial"/>
                <w:szCs w:val="18"/>
              </w:rPr>
              <w:t xml:space="preserve">  No “Rating Points” will be assigned per category.  In the place of Rating Points, </w:t>
            </w:r>
            <w:r w:rsidRPr="000F26E5">
              <w:rPr>
                <w:rFonts w:cs="Arial"/>
                <w:szCs w:val="18"/>
              </w:rPr>
              <w:t xml:space="preserve">the QBS Selection Panel will independently “rank” each of the Consultant Teams on a scale of </w:t>
            </w:r>
            <w:r>
              <w:rPr>
                <w:rFonts w:cs="Arial"/>
                <w:szCs w:val="18"/>
              </w:rPr>
              <w:t>1</w:t>
            </w:r>
            <w:r w:rsidRPr="004E1A66">
              <w:rPr>
                <w:rFonts w:cs="Arial"/>
                <w:szCs w:val="18"/>
                <w:vertAlign w:val="superscript"/>
              </w:rPr>
              <w:t>st</w:t>
            </w:r>
            <w:r>
              <w:rPr>
                <w:rFonts w:cs="Arial"/>
                <w:szCs w:val="18"/>
              </w:rPr>
              <w:t xml:space="preserve"> </w:t>
            </w:r>
            <w:r w:rsidRPr="000F26E5">
              <w:rPr>
                <w:rFonts w:cs="Arial"/>
                <w:szCs w:val="18"/>
              </w:rPr>
              <w:t xml:space="preserve">(most qualified for this Contract) to </w:t>
            </w:r>
            <w:r>
              <w:rPr>
                <w:rFonts w:cs="Arial"/>
                <w:szCs w:val="18"/>
              </w:rPr>
              <w:t>5</w:t>
            </w:r>
            <w:r w:rsidRPr="004E1A66">
              <w:rPr>
                <w:rFonts w:cs="Arial"/>
                <w:szCs w:val="18"/>
                <w:vertAlign w:val="superscript"/>
              </w:rPr>
              <w:t>th</w:t>
            </w:r>
            <w:r>
              <w:rPr>
                <w:rFonts w:cs="Arial"/>
                <w:szCs w:val="18"/>
              </w:rPr>
              <w:t xml:space="preserve"> </w:t>
            </w:r>
            <w:r w:rsidRPr="000F26E5">
              <w:rPr>
                <w:rFonts w:cs="Arial"/>
                <w:szCs w:val="18"/>
              </w:rPr>
              <w:t>(least qualified for this Contract)</w:t>
            </w:r>
            <w:r>
              <w:rPr>
                <w:rFonts w:cs="Arial"/>
                <w:szCs w:val="18"/>
              </w:rPr>
              <w:t xml:space="preserve"> at the conclusion of all Interviews</w:t>
            </w:r>
            <w:r w:rsidRPr="000F26E5">
              <w:rPr>
                <w:rFonts w:cs="Arial"/>
                <w:szCs w:val="18"/>
              </w:rPr>
              <w:t xml:space="preserve">.  </w:t>
            </w:r>
          </w:p>
        </w:tc>
      </w:tr>
      <w:tr w:rsidR="0042053E" w:rsidRPr="008415FE" w:rsidTr="00F45259">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42053E" w:rsidRPr="00A43A9E" w:rsidRDefault="0042053E" w:rsidP="0042053E">
            <w:pPr>
              <w:spacing w:before="20" w:after="20"/>
              <w:jc w:val="center"/>
              <w:rPr>
                <w:rFonts w:cs="Arial"/>
                <w:b/>
                <w:szCs w:val="18"/>
              </w:rPr>
            </w:pPr>
          </w:p>
        </w:tc>
        <w:tc>
          <w:tcPr>
            <w:tcW w:w="360" w:type="dxa"/>
          </w:tcPr>
          <w:p w:rsidR="0042053E" w:rsidRPr="008415FE" w:rsidRDefault="0042053E" w:rsidP="0042053E">
            <w:pPr>
              <w:spacing w:before="20" w:after="20"/>
              <w:jc w:val="both"/>
              <w:rPr>
                <w:rFonts w:cs="Arial"/>
                <w:b/>
                <w:szCs w:val="18"/>
              </w:rPr>
            </w:pPr>
            <w:r w:rsidRPr="008415FE">
              <w:rPr>
                <w:rFonts w:cs="Arial"/>
                <w:b/>
                <w:szCs w:val="18"/>
              </w:rPr>
              <w:sym w:font="Wingdings" w:char="F06C"/>
            </w:r>
          </w:p>
        </w:tc>
        <w:tc>
          <w:tcPr>
            <w:tcW w:w="9450" w:type="dxa"/>
            <w:gridSpan w:val="3"/>
            <w:tcBorders>
              <w:top w:val="nil"/>
              <w:bottom w:val="nil"/>
            </w:tcBorders>
          </w:tcPr>
          <w:p w:rsidR="0042053E" w:rsidRPr="00B7021A" w:rsidRDefault="0042053E" w:rsidP="00D962C9">
            <w:pPr>
              <w:spacing w:before="20" w:after="20"/>
              <w:jc w:val="both"/>
              <w:rPr>
                <w:rFonts w:cs="Arial"/>
                <w:b/>
                <w:i/>
                <w:szCs w:val="18"/>
              </w:rPr>
            </w:pPr>
            <w:r w:rsidRPr="0042053E">
              <w:rPr>
                <w:b/>
                <w:i/>
                <w:szCs w:val="18"/>
              </w:rPr>
              <w:t>NEW PROCEDURE</w:t>
            </w:r>
            <w:r w:rsidR="000E4873">
              <w:rPr>
                <w:b/>
                <w:i/>
                <w:szCs w:val="18"/>
              </w:rPr>
              <w:t xml:space="preserve"> – CONSULTANT SERVICES FEE PROPOSAL</w:t>
            </w:r>
            <w:r w:rsidRPr="0042053E">
              <w:rPr>
                <w:b/>
                <w:i/>
                <w:szCs w:val="18"/>
              </w:rPr>
              <w:t>:</w:t>
            </w:r>
            <w:r>
              <w:rPr>
                <w:szCs w:val="18"/>
              </w:rPr>
              <w:t xml:space="preserve">  The top three most qualified firms will be notified and required to submit a </w:t>
            </w:r>
            <w:r w:rsidRPr="0042053E">
              <w:rPr>
                <w:rFonts w:cs="Arial"/>
                <w:b/>
                <w:szCs w:val="18"/>
              </w:rPr>
              <w:t>“Consultant Services Fee Proposal”</w:t>
            </w:r>
            <w:r w:rsidRPr="00C87F1B">
              <w:rPr>
                <w:rFonts w:cs="Arial"/>
                <w:szCs w:val="18"/>
              </w:rPr>
              <w:t xml:space="preserve"> within ten (10) calendar days of </w:t>
            </w:r>
            <w:r>
              <w:rPr>
                <w:rFonts w:cs="Arial"/>
                <w:szCs w:val="18"/>
              </w:rPr>
              <w:t>the</w:t>
            </w:r>
            <w:r w:rsidRPr="00C87F1B">
              <w:rPr>
                <w:rFonts w:cs="Arial"/>
                <w:szCs w:val="18"/>
              </w:rPr>
              <w:t xml:space="preserve"> notification</w:t>
            </w:r>
            <w:r>
              <w:rPr>
                <w:rFonts w:cs="Arial"/>
                <w:szCs w:val="18"/>
              </w:rPr>
              <w:t>.  Details will be included in the notification.</w:t>
            </w:r>
          </w:p>
        </w:tc>
      </w:tr>
      <w:tr w:rsidR="0042053E" w:rsidRPr="008415FE" w:rsidTr="00F45259">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42053E" w:rsidRPr="00A43A9E" w:rsidRDefault="0042053E" w:rsidP="0042053E">
            <w:pPr>
              <w:spacing w:before="20" w:after="20"/>
              <w:jc w:val="center"/>
              <w:rPr>
                <w:rFonts w:cs="Arial"/>
                <w:b/>
                <w:szCs w:val="18"/>
              </w:rPr>
            </w:pPr>
          </w:p>
        </w:tc>
        <w:tc>
          <w:tcPr>
            <w:tcW w:w="360" w:type="dxa"/>
          </w:tcPr>
          <w:p w:rsidR="0042053E" w:rsidRPr="008415FE" w:rsidRDefault="0042053E" w:rsidP="0042053E">
            <w:pPr>
              <w:spacing w:before="20" w:after="20"/>
              <w:jc w:val="both"/>
              <w:rPr>
                <w:rFonts w:cs="Arial"/>
                <w:b/>
                <w:szCs w:val="18"/>
              </w:rPr>
            </w:pPr>
            <w:r w:rsidRPr="008415FE">
              <w:rPr>
                <w:rFonts w:cs="Arial"/>
                <w:b/>
                <w:szCs w:val="18"/>
              </w:rPr>
              <w:sym w:font="Wingdings" w:char="F06C"/>
            </w:r>
          </w:p>
        </w:tc>
        <w:tc>
          <w:tcPr>
            <w:tcW w:w="9450" w:type="dxa"/>
            <w:gridSpan w:val="3"/>
            <w:tcBorders>
              <w:top w:val="nil"/>
              <w:bottom w:val="nil"/>
            </w:tcBorders>
          </w:tcPr>
          <w:p w:rsidR="0042053E" w:rsidRPr="008415FE" w:rsidRDefault="0042053E" w:rsidP="00D962C9">
            <w:pPr>
              <w:spacing w:before="20" w:after="20"/>
              <w:jc w:val="both"/>
              <w:rPr>
                <w:rFonts w:cs="Arial"/>
                <w:b/>
                <w:szCs w:val="18"/>
              </w:rPr>
            </w:pPr>
            <w:r w:rsidRPr="00CA4E11">
              <w:rPr>
                <w:szCs w:val="18"/>
              </w:rPr>
              <w:t xml:space="preserve">The </w:t>
            </w:r>
            <w:r>
              <w:t xml:space="preserve">DAS/CS </w:t>
            </w:r>
            <w:r w:rsidRPr="00E51E56">
              <w:rPr>
                <w:szCs w:val="18"/>
              </w:rPr>
              <w:t xml:space="preserve">Policy &amp; Procurement Unit </w:t>
            </w:r>
            <w:r w:rsidRPr="00CA4E11">
              <w:rPr>
                <w:szCs w:val="18"/>
              </w:rPr>
              <w:t xml:space="preserve">will </w:t>
            </w:r>
            <w:r w:rsidRPr="00216E09">
              <w:rPr>
                <w:szCs w:val="18"/>
              </w:rPr>
              <w:t xml:space="preserve">create </w:t>
            </w:r>
            <w:r w:rsidRPr="00CA4E11">
              <w:rPr>
                <w:szCs w:val="18"/>
              </w:rPr>
              <w:t xml:space="preserve">a </w:t>
            </w:r>
            <w:r w:rsidRPr="00CA4E11">
              <w:rPr>
                <w:rFonts w:cs="Arial"/>
                <w:szCs w:val="18"/>
              </w:rPr>
              <w:t xml:space="preserve">“Certified List” </w:t>
            </w:r>
            <w:r>
              <w:rPr>
                <w:szCs w:val="18"/>
              </w:rPr>
              <w:t xml:space="preserve">of the </w:t>
            </w:r>
            <w:r w:rsidRPr="00CA4E11">
              <w:rPr>
                <w:szCs w:val="18"/>
              </w:rPr>
              <w:t xml:space="preserve">most highly qualified </w:t>
            </w:r>
            <w:r>
              <w:rPr>
                <w:szCs w:val="18"/>
              </w:rPr>
              <w:t>firm</w:t>
            </w:r>
            <w:r w:rsidRPr="00CA4E11">
              <w:rPr>
                <w:szCs w:val="18"/>
              </w:rPr>
              <w:t xml:space="preserve">s and, along with the total volume of work </w:t>
            </w:r>
            <w:r w:rsidRPr="00CA4E11">
              <w:rPr>
                <w:rFonts w:eastAsia="Arial Unicode MS" w:cs="Arial"/>
                <w:szCs w:val="18"/>
              </w:rPr>
              <w:t xml:space="preserve">awarded to each </w:t>
            </w:r>
            <w:r>
              <w:rPr>
                <w:rFonts w:eastAsia="Arial Unicode MS" w:cs="Arial"/>
                <w:szCs w:val="18"/>
              </w:rPr>
              <w:t>firm</w:t>
            </w:r>
            <w:r w:rsidRPr="00CA4E11">
              <w:rPr>
                <w:rFonts w:eastAsia="Arial Unicode MS" w:cs="Arial"/>
                <w:szCs w:val="18"/>
              </w:rPr>
              <w:t xml:space="preserve"> </w:t>
            </w:r>
            <w:r w:rsidRPr="00CA4E11">
              <w:rPr>
                <w:szCs w:val="18"/>
              </w:rPr>
              <w:t>in the previous five years</w:t>
            </w:r>
            <w:r>
              <w:rPr>
                <w:szCs w:val="18"/>
              </w:rPr>
              <w:t>* and the Consultant Services Fee Proposals</w:t>
            </w:r>
            <w:r w:rsidRPr="00CA4E11">
              <w:rPr>
                <w:szCs w:val="18"/>
              </w:rPr>
              <w:t xml:space="preserve">, </w:t>
            </w:r>
            <w:r w:rsidRPr="00CA4E11">
              <w:rPr>
                <w:rFonts w:eastAsia="Arial Unicode MS" w:cs="Arial"/>
                <w:szCs w:val="18"/>
              </w:rPr>
              <w:t xml:space="preserve">will furnish a </w:t>
            </w:r>
            <w:r w:rsidRPr="00CA4E11">
              <w:rPr>
                <w:szCs w:val="18"/>
              </w:rPr>
              <w:t xml:space="preserve">“Selection Approval Memorandum” to the </w:t>
            </w:r>
            <w:r w:rsidRPr="003C09E9">
              <w:rPr>
                <w:szCs w:val="18"/>
              </w:rPr>
              <w:t xml:space="preserve">DAS Deputy Commissioner or his </w:t>
            </w:r>
            <w:r w:rsidR="00D962C9">
              <w:rPr>
                <w:szCs w:val="18"/>
              </w:rPr>
              <w:t>delegated individual</w:t>
            </w:r>
            <w:r>
              <w:rPr>
                <w:szCs w:val="18"/>
              </w:rPr>
              <w:t xml:space="preserve"> for his review and approval</w:t>
            </w:r>
            <w:r w:rsidRPr="003C09E9">
              <w:rPr>
                <w:szCs w:val="18"/>
              </w:rPr>
              <w:t>.  .  (</w:t>
            </w:r>
            <w:r w:rsidRPr="003C09E9">
              <w:rPr>
                <w:rFonts w:cs="Arial"/>
                <w:szCs w:val="18"/>
              </w:rPr>
              <w:t xml:space="preserve">*NOTE: In order to achieve an equitable distribution of contracts, the </w:t>
            </w:r>
            <w:r w:rsidRPr="003C09E9">
              <w:rPr>
                <w:szCs w:val="18"/>
              </w:rPr>
              <w:t xml:space="preserve">Deputy </w:t>
            </w:r>
            <w:r w:rsidRPr="003C09E9">
              <w:rPr>
                <w:rFonts w:cs="Arial"/>
                <w:szCs w:val="18"/>
              </w:rPr>
              <w:t>Commissioner</w:t>
            </w:r>
            <w:r w:rsidRPr="003C09E9">
              <w:rPr>
                <w:szCs w:val="18"/>
              </w:rPr>
              <w:t xml:space="preserve"> or his </w:t>
            </w:r>
            <w:r w:rsidR="00D962C9">
              <w:rPr>
                <w:szCs w:val="18"/>
              </w:rPr>
              <w:t xml:space="preserve">delegated individual </w:t>
            </w:r>
            <w:r w:rsidRPr="003C09E9">
              <w:rPr>
                <w:szCs w:val="18"/>
              </w:rPr>
              <w:t xml:space="preserve">may utilize the total volume </w:t>
            </w:r>
            <w:r w:rsidRPr="00CA4E11">
              <w:rPr>
                <w:szCs w:val="18"/>
              </w:rPr>
              <w:t>of work</w:t>
            </w:r>
            <w:r w:rsidRPr="00CA4E11">
              <w:rPr>
                <w:b/>
                <w:szCs w:val="18"/>
              </w:rPr>
              <w:t xml:space="preserve"> </w:t>
            </w:r>
            <w:r w:rsidRPr="00CA4E11">
              <w:rPr>
                <w:szCs w:val="18"/>
              </w:rPr>
              <w:t xml:space="preserve">to determine the final </w:t>
            </w:r>
            <w:r w:rsidRPr="00CA4E11">
              <w:rPr>
                <w:rFonts w:cs="Arial"/>
                <w:bCs/>
                <w:szCs w:val="18"/>
              </w:rPr>
              <w:t xml:space="preserve">selection of the </w:t>
            </w:r>
            <w:r w:rsidRPr="00CA4E11">
              <w:rPr>
                <w:rFonts w:cs="Arial"/>
                <w:szCs w:val="18"/>
              </w:rPr>
              <w:t xml:space="preserve">most qualified </w:t>
            </w:r>
            <w:r>
              <w:rPr>
                <w:rFonts w:cs="Arial"/>
                <w:szCs w:val="18"/>
              </w:rPr>
              <w:t>firm</w:t>
            </w:r>
            <w:r w:rsidRPr="00CA4E11">
              <w:rPr>
                <w:rFonts w:cs="Arial"/>
                <w:bCs/>
                <w:szCs w:val="18"/>
              </w:rPr>
              <w:t>.</w:t>
            </w:r>
            <w:r>
              <w:rPr>
                <w:rFonts w:cs="Arial"/>
                <w:bCs/>
                <w:szCs w:val="18"/>
              </w:rPr>
              <w:t>)</w:t>
            </w:r>
          </w:p>
        </w:tc>
      </w:tr>
      <w:tr w:rsidR="0042053E" w:rsidRPr="008415FE" w:rsidTr="00D80095">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shd w:val="clear" w:color="auto" w:fill="EAEAEA"/>
          </w:tcPr>
          <w:p w:rsidR="0042053E" w:rsidRPr="00A43A9E" w:rsidRDefault="0042053E" w:rsidP="0042053E">
            <w:pPr>
              <w:spacing w:before="20" w:after="20"/>
              <w:jc w:val="center"/>
              <w:rPr>
                <w:rFonts w:cs="Arial"/>
                <w:b/>
                <w:szCs w:val="18"/>
              </w:rPr>
            </w:pPr>
            <w:r w:rsidRPr="00A43A9E">
              <w:rPr>
                <w:rFonts w:cs="Arial"/>
                <w:b/>
                <w:szCs w:val="18"/>
              </w:rPr>
              <w:t>3.5</w:t>
            </w:r>
          </w:p>
        </w:tc>
        <w:tc>
          <w:tcPr>
            <w:tcW w:w="9810" w:type="dxa"/>
            <w:gridSpan w:val="4"/>
            <w:shd w:val="clear" w:color="auto" w:fill="EAEAEA"/>
            <w:vAlign w:val="center"/>
          </w:tcPr>
          <w:p w:rsidR="0042053E" w:rsidRPr="008415FE" w:rsidRDefault="0042053E" w:rsidP="0042053E">
            <w:pPr>
              <w:autoSpaceDE w:val="0"/>
              <w:autoSpaceDN w:val="0"/>
              <w:adjustRightInd w:val="0"/>
              <w:spacing w:before="20" w:after="20"/>
              <w:rPr>
                <w:rFonts w:cs="Arial"/>
                <w:b/>
                <w:szCs w:val="18"/>
              </w:rPr>
            </w:pPr>
            <w:r w:rsidRPr="00B119BE">
              <w:rPr>
                <w:rFonts w:cs="Arial"/>
                <w:b/>
                <w:szCs w:val="18"/>
              </w:rPr>
              <w:t>Conditional Selection Procedure</w:t>
            </w:r>
            <w:r>
              <w:rPr>
                <w:rFonts w:cs="Arial"/>
                <w:b/>
                <w:szCs w:val="18"/>
              </w:rPr>
              <w:t>:</w:t>
            </w:r>
          </w:p>
        </w:tc>
      </w:tr>
      <w:tr w:rsidR="0042053E" w:rsidRPr="008415FE" w:rsidTr="00D80095">
        <w:tblPrEx>
          <w:tblBorders>
            <w:top w:val="single" w:sz="4" w:space="0" w:color="808080" w:themeColor="background1" w:themeShade="80"/>
            <w:left w:val="single" w:sz="12" w:space="0" w:color="auto"/>
            <w:bottom w:val="single" w:sz="12" w:space="0" w:color="auto"/>
            <w:right w:val="single" w:sz="12" w:space="0" w:color="auto"/>
            <w:insideH w:val="none" w:sz="0" w:space="0" w:color="auto"/>
            <w:insideV w:val="none" w:sz="0" w:space="0" w:color="auto"/>
          </w:tblBorders>
        </w:tblPrEx>
        <w:tc>
          <w:tcPr>
            <w:tcW w:w="540" w:type="dxa"/>
          </w:tcPr>
          <w:p w:rsidR="0042053E" w:rsidRPr="008415FE" w:rsidRDefault="0042053E" w:rsidP="0042053E">
            <w:pPr>
              <w:spacing w:before="20" w:after="20"/>
              <w:jc w:val="center"/>
              <w:rPr>
                <w:rFonts w:cs="Arial"/>
                <w:b/>
                <w:szCs w:val="18"/>
              </w:rPr>
            </w:pPr>
          </w:p>
        </w:tc>
        <w:tc>
          <w:tcPr>
            <w:tcW w:w="360" w:type="dxa"/>
          </w:tcPr>
          <w:p w:rsidR="0042053E" w:rsidRPr="008415FE" w:rsidRDefault="0042053E" w:rsidP="0042053E">
            <w:pPr>
              <w:spacing w:before="20" w:after="20"/>
              <w:jc w:val="both"/>
              <w:rPr>
                <w:rFonts w:cs="Arial"/>
                <w:b/>
                <w:szCs w:val="18"/>
              </w:rPr>
            </w:pPr>
            <w:r w:rsidRPr="008415FE">
              <w:rPr>
                <w:rFonts w:cs="Arial"/>
                <w:b/>
                <w:szCs w:val="18"/>
              </w:rPr>
              <w:sym w:font="Wingdings" w:char="F06C"/>
            </w:r>
          </w:p>
        </w:tc>
        <w:tc>
          <w:tcPr>
            <w:tcW w:w="9450" w:type="dxa"/>
            <w:gridSpan w:val="3"/>
          </w:tcPr>
          <w:p w:rsidR="0042053E" w:rsidRPr="00083A9B" w:rsidRDefault="0042053E" w:rsidP="0042053E">
            <w:pPr>
              <w:spacing w:before="20" w:after="20"/>
              <w:jc w:val="both"/>
              <w:rPr>
                <w:rFonts w:cs="Arial"/>
                <w:b/>
                <w:szCs w:val="18"/>
              </w:rPr>
            </w:pPr>
            <w:r w:rsidRPr="00083A9B">
              <w:rPr>
                <w:rFonts w:cs="Arial"/>
                <w:bCs/>
                <w:szCs w:val="18"/>
              </w:rPr>
              <w:t xml:space="preserve">The </w:t>
            </w:r>
            <w:r>
              <w:t xml:space="preserve">DAS/CS </w:t>
            </w:r>
            <w:r w:rsidRPr="00E51E56">
              <w:rPr>
                <w:szCs w:val="18"/>
              </w:rPr>
              <w:t xml:space="preserve">Policy &amp; Procurement Unit </w:t>
            </w:r>
            <w:r w:rsidRPr="00083A9B">
              <w:rPr>
                <w:rFonts w:cs="Arial"/>
                <w:bCs/>
                <w:szCs w:val="18"/>
              </w:rPr>
              <w:t xml:space="preserve">will email the </w:t>
            </w:r>
            <w:r>
              <w:rPr>
                <w:rFonts w:cs="Arial"/>
                <w:bCs/>
                <w:szCs w:val="18"/>
              </w:rPr>
              <w:t>s</w:t>
            </w:r>
            <w:r w:rsidRPr="00083A9B">
              <w:rPr>
                <w:rFonts w:cs="Arial"/>
                <w:bCs/>
                <w:szCs w:val="18"/>
              </w:rPr>
              <w:t xml:space="preserve">elected </w:t>
            </w:r>
            <w:r>
              <w:rPr>
                <w:rFonts w:cs="Arial"/>
                <w:bCs/>
                <w:szCs w:val="18"/>
              </w:rPr>
              <w:t>firm</w:t>
            </w:r>
            <w:r w:rsidRPr="00083A9B">
              <w:rPr>
                <w:rFonts w:cs="Arial"/>
                <w:bCs/>
                <w:szCs w:val="18"/>
              </w:rPr>
              <w:t xml:space="preserve"> a “Conditional Selection Notification Letter” which will provide instructions regarding additional information</w:t>
            </w:r>
            <w:r w:rsidRPr="00083A9B">
              <w:rPr>
                <w:rFonts w:eastAsia="Arial,Bold" w:cs="Arial"/>
                <w:bCs/>
                <w:szCs w:val="18"/>
              </w:rPr>
              <w:t xml:space="preserve"> </w:t>
            </w:r>
            <w:r w:rsidRPr="00083A9B">
              <w:rPr>
                <w:rFonts w:cs="Arial"/>
                <w:bCs/>
                <w:szCs w:val="18"/>
              </w:rPr>
              <w:t xml:space="preserve">that must be submitted for the processing of its contract.  </w:t>
            </w:r>
          </w:p>
        </w:tc>
      </w:tr>
    </w:tbl>
    <w:p w:rsidR="00D80095" w:rsidRDefault="00D80095">
      <w:pPr>
        <w:rPr>
          <w:rFonts w:cs="Arial"/>
          <w:b/>
          <w:sz w:val="8"/>
          <w:szCs w:val="8"/>
        </w:rPr>
      </w:pPr>
      <w:r>
        <w:rPr>
          <w:rFonts w:cs="Arial"/>
          <w:b/>
          <w:sz w:val="8"/>
          <w:szCs w:val="8"/>
        </w:rPr>
        <w:br w:type="page"/>
      </w:r>
    </w:p>
    <w:p w:rsidR="00291E8D" w:rsidRDefault="00291E8D" w:rsidP="00FD72E2">
      <w:pPr>
        <w:tabs>
          <w:tab w:val="center" w:pos="4320"/>
          <w:tab w:val="right" w:pos="8640"/>
        </w:tabs>
        <w:rPr>
          <w:rFonts w:cs="Arial"/>
          <w:b/>
          <w:sz w:val="8"/>
          <w:szCs w:val="8"/>
        </w:rPr>
      </w:pPr>
    </w:p>
    <w:tbl>
      <w:tblPr>
        <w:tblW w:w="10251" w:type="dxa"/>
        <w:tblInd w:w="84" w:type="dxa"/>
        <w:tblLayout w:type="fixed"/>
        <w:tblLook w:val="0000" w:firstRow="0" w:lastRow="0" w:firstColumn="0" w:lastColumn="0" w:noHBand="0" w:noVBand="0"/>
      </w:tblPr>
      <w:tblGrid>
        <w:gridCol w:w="5157"/>
        <w:gridCol w:w="5094"/>
      </w:tblGrid>
      <w:tr w:rsidR="00291E8D" w:rsidRPr="004D5456" w:rsidTr="00F26335">
        <w:trPr>
          <w:trHeight w:val="78"/>
        </w:trPr>
        <w:tc>
          <w:tcPr>
            <w:tcW w:w="10251" w:type="dxa"/>
            <w:gridSpan w:val="2"/>
            <w:tcBorders>
              <w:top w:val="single" w:sz="12" w:space="0" w:color="auto"/>
              <w:left w:val="single" w:sz="12" w:space="0" w:color="auto"/>
              <w:bottom w:val="single" w:sz="12" w:space="0" w:color="auto"/>
              <w:right w:val="single" w:sz="12" w:space="0" w:color="auto"/>
            </w:tcBorders>
            <w:shd w:val="clear" w:color="auto" w:fill="6E7497"/>
            <w:vAlign w:val="center"/>
          </w:tcPr>
          <w:p w:rsidR="00291E8D" w:rsidRPr="00087DDC" w:rsidRDefault="00291E8D" w:rsidP="00291E8D">
            <w:pPr>
              <w:spacing w:before="40" w:after="40"/>
              <w:jc w:val="center"/>
              <w:rPr>
                <w:rFonts w:cs="Arial"/>
                <w:b/>
                <w:szCs w:val="18"/>
                <w:u w:val="single"/>
              </w:rPr>
            </w:pPr>
            <w:r>
              <w:rPr>
                <w:rFonts w:cs="Arial"/>
                <w:b/>
                <w:color w:val="FFFFFF" w:themeColor="background1"/>
                <w:sz w:val="22"/>
                <w:szCs w:val="22"/>
              </w:rPr>
              <w:t xml:space="preserve">4. </w:t>
            </w:r>
            <w:r w:rsidRPr="00B119BE">
              <w:rPr>
                <w:rFonts w:cs="Arial"/>
                <w:b/>
                <w:color w:val="FFFFFF" w:themeColor="background1"/>
                <w:sz w:val="22"/>
                <w:szCs w:val="22"/>
              </w:rPr>
              <w:t xml:space="preserve">QBS </w:t>
            </w:r>
            <w:r>
              <w:rPr>
                <w:rFonts w:cs="Arial"/>
                <w:b/>
                <w:color w:val="FFFFFF" w:themeColor="background1"/>
                <w:sz w:val="22"/>
                <w:szCs w:val="22"/>
              </w:rPr>
              <w:t>Contacts</w:t>
            </w:r>
          </w:p>
        </w:tc>
      </w:tr>
      <w:tr w:rsidR="00291E8D" w:rsidRPr="004D5456" w:rsidTr="00F26335">
        <w:trPr>
          <w:trHeight w:val="423"/>
        </w:trPr>
        <w:tc>
          <w:tcPr>
            <w:tcW w:w="10251" w:type="dxa"/>
            <w:gridSpan w:val="2"/>
            <w:tcBorders>
              <w:top w:val="single" w:sz="12" w:space="0" w:color="auto"/>
              <w:left w:val="single" w:sz="12" w:space="0" w:color="auto"/>
              <w:bottom w:val="single" w:sz="4" w:space="0" w:color="A6A6A6" w:themeColor="background1" w:themeShade="A6"/>
              <w:right w:val="single" w:sz="12" w:space="0" w:color="auto"/>
            </w:tcBorders>
            <w:shd w:val="clear" w:color="auto" w:fill="auto"/>
          </w:tcPr>
          <w:p w:rsidR="00291E8D" w:rsidRPr="00087DDC" w:rsidRDefault="00291E8D" w:rsidP="00F26335">
            <w:pPr>
              <w:spacing w:before="40" w:after="40"/>
              <w:jc w:val="both"/>
              <w:rPr>
                <w:szCs w:val="18"/>
              </w:rPr>
            </w:pPr>
            <w:r w:rsidRPr="00086D6D">
              <w:rPr>
                <w:rFonts w:cs="Arial"/>
                <w:b/>
                <w:szCs w:val="18"/>
                <w:u w:val="single"/>
              </w:rPr>
              <w:t>NOTE:</w:t>
            </w:r>
            <w:r>
              <w:rPr>
                <w:rFonts w:cs="Arial"/>
                <w:szCs w:val="18"/>
              </w:rPr>
              <w:t xml:space="preserve">  </w:t>
            </w:r>
            <w:r w:rsidRPr="00087DDC">
              <w:rPr>
                <w:rFonts w:cs="Arial"/>
                <w:szCs w:val="18"/>
              </w:rPr>
              <w:t xml:space="preserve">Responses to requests for more specific Project information than is contained in this Advertisement shall be limited to </w:t>
            </w:r>
            <w:r w:rsidRPr="00087DDC">
              <w:rPr>
                <w:rFonts w:eastAsia="Arial Unicode MS" w:cs="Arial"/>
                <w:szCs w:val="18"/>
              </w:rPr>
              <w:t xml:space="preserve">information that is available to all </w:t>
            </w:r>
            <w:r w:rsidR="008F5925">
              <w:rPr>
                <w:rFonts w:eastAsia="Arial Unicode MS" w:cs="Arial"/>
                <w:szCs w:val="18"/>
              </w:rPr>
              <w:t>firm</w:t>
            </w:r>
            <w:r w:rsidRPr="00087DDC">
              <w:rPr>
                <w:rFonts w:eastAsia="Arial Unicode MS" w:cs="Arial"/>
                <w:szCs w:val="18"/>
              </w:rPr>
              <w:t xml:space="preserve">s and that is necessary to complete this QBS process. </w:t>
            </w:r>
            <w:r w:rsidRPr="00087DDC">
              <w:rPr>
                <w:rFonts w:eastAsia="Arial Unicode MS" w:cs="Arial"/>
                <w:b/>
                <w:szCs w:val="18"/>
              </w:rPr>
              <w:t xml:space="preserve">All requests for </w:t>
            </w:r>
            <w:r w:rsidRPr="00087DDC">
              <w:rPr>
                <w:rFonts w:cs="Arial"/>
                <w:b/>
                <w:szCs w:val="18"/>
              </w:rPr>
              <w:t xml:space="preserve">more specific Project </w:t>
            </w:r>
            <w:r w:rsidRPr="00087DDC">
              <w:rPr>
                <w:rFonts w:eastAsia="Arial Unicode MS" w:cs="Arial"/>
                <w:b/>
                <w:szCs w:val="18"/>
              </w:rPr>
              <w:t xml:space="preserve">information </w:t>
            </w:r>
            <w:r w:rsidRPr="00087DDC">
              <w:rPr>
                <w:rFonts w:cs="Arial"/>
                <w:b/>
                <w:szCs w:val="18"/>
              </w:rPr>
              <w:t xml:space="preserve">must be sent in </w:t>
            </w:r>
            <w:r w:rsidRPr="00087DDC">
              <w:rPr>
                <w:rFonts w:cs="Arial"/>
                <w:b/>
                <w:szCs w:val="18"/>
                <w:u w:val="single"/>
              </w:rPr>
              <w:t>writing</w:t>
            </w:r>
            <w:r w:rsidRPr="00087DDC">
              <w:rPr>
                <w:rFonts w:cs="Arial"/>
                <w:b/>
                <w:szCs w:val="18"/>
              </w:rPr>
              <w:t xml:space="preserve"> (email acceptable).</w:t>
            </w:r>
          </w:p>
        </w:tc>
      </w:tr>
      <w:tr w:rsidR="00291E8D" w:rsidRPr="004D5456" w:rsidTr="004843E5">
        <w:trPr>
          <w:trHeight w:val="51"/>
        </w:trPr>
        <w:tc>
          <w:tcPr>
            <w:tcW w:w="5157" w:type="dxa"/>
            <w:tcBorders>
              <w:top w:val="single" w:sz="12" w:space="0" w:color="auto"/>
              <w:left w:val="single" w:sz="12" w:space="0" w:color="auto"/>
              <w:bottom w:val="single" w:sz="12" w:space="0" w:color="auto"/>
              <w:right w:val="single" w:sz="12" w:space="0" w:color="auto"/>
            </w:tcBorders>
            <w:shd w:val="clear" w:color="auto" w:fill="EAEAEA"/>
            <w:vAlign w:val="center"/>
          </w:tcPr>
          <w:p w:rsidR="00291E8D" w:rsidRPr="00113BA0" w:rsidRDefault="004843E5" w:rsidP="004843E5">
            <w:pPr>
              <w:spacing w:before="40" w:after="40"/>
              <w:rPr>
                <w:rFonts w:cs="Arial"/>
                <w:b/>
                <w:szCs w:val="18"/>
              </w:rPr>
            </w:pPr>
            <w:r>
              <w:rPr>
                <w:rFonts w:cs="Arial"/>
                <w:b/>
                <w:szCs w:val="18"/>
              </w:rPr>
              <w:t>4</w:t>
            </w:r>
            <w:r w:rsidR="00291E8D">
              <w:rPr>
                <w:rFonts w:cs="Arial"/>
                <w:b/>
                <w:szCs w:val="18"/>
              </w:rPr>
              <w:t xml:space="preserve">.1  </w:t>
            </w:r>
            <w:r w:rsidR="00291E8D" w:rsidRPr="00113BA0">
              <w:rPr>
                <w:rFonts w:cs="Arial"/>
                <w:b/>
                <w:szCs w:val="18"/>
              </w:rPr>
              <w:t>For General QBS Submittal Questions:</w:t>
            </w:r>
          </w:p>
        </w:tc>
        <w:tc>
          <w:tcPr>
            <w:tcW w:w="5094" w:type="dxa"/>
            <w:tcBorders>
              <w:top w:val="single" w:sz="12" w:space="0" w:color="auto"/>
              <w:left w:val="single" w:sz="12" w:space="0" w:color="auto"/>
              <w:bottom w:val="single" w:sz="12" w:space="0" w:color="auto"/>
              <w:right w:val="single" w:sz="12" w:space="0" w:color="auto"/>
            </w:tcBorders>
            <w:shd w:val="clear" w:color="auto" w:fill="EAEAEA"/>
            <w:vAlign w:val="center"/>
          </w:tcPr>
          <w:p w:rsidR="00291E8D" w:rsidRPr="00113BA0" w:rsidRDefault="004843E5" w:rsidP="004843E5">
            <w:pPr>
              <w:spacing w:before="40" w:after="40"/>
              <w:rPr>
                <w:rFonts w:cs="Arial"/>
                <w:b/>
                <w:szCs w:val="18"/>
              </w:rPr>
            </w:pPr>
            <w:r>
              <w:rPr>
                <w:rFonts w:cs="Arial"/>
                <w:b/>
                <w:snapToGrid w:val="0"/>
                <w:szCs w:val="18"/>
              </w:rPr>
              <w:t>4</w:t>
            </w:r>
            <w:r w:rsidR="00291E8D">
              <w:rPr>
                <w:rFonts w:cs="Arial"/>
                <w:b/>
                <w:snapToGrid w:val="0"/>
                <w:szCs w:val="18"/>
              </w:rPr>
              <w:t xml:space="preserve">.2  </w:t>
            </w:r>
            <w:r w:rsidR="00291E8D" w:rsidRPr="00113BA0">
              <w:rPr>
                <w:rFonts w:cs="Arial"/>
                <w:b/>
                <w:snapToGrid w:val="0"/>
                <w:szCs w:val="18"/>
              </w:rPr>
              <w:t xml:space="preserve">For Specific Project </w:t>
            </w:r>
            <w:r w:rsidR="00291E8D" w:rsidRPr="00113BA0">
              <w:rPr>
                <w:rFonts w:cs="Arial"/>
                <w:b/>
                <w:szCs w:val="18"/>
              </w:rPr>
              <w:t>Questions</w:t>
            </w:r>
            <w:r w:rsidR="00291E8D" w:rsidRPr="00113BA0">
              <w:rPr>
                <w:rFonts w:cs="Arial"/>
                <w:b/>
                <w:snapToGrid w:val="0"/>
                <w:szCs w:val="18"/>
              </w:rPr>
              <w:t>:</w:t>
            </w:r>
          </w:p>
        </w:tc>
      </w:tr>
      <w:tr w:rsidR="00291E8D" w:rsidRPr="004D5456" w:rsidTr="00F26335">
        <w:trPr>
          <w:trHeight w:val="1175"/>
        </w:trPr>
        <w:tc>
          <w:tcPr>
            <w:tcW w:w="5157" w:type="dxa"/>
            <w:tcBorders>
              <w:top w:val="single" w:sz="12" w:space="0" w:color="auto"/>
              <w:left w:val="single" w:sz="12" w:space="0" w:color="auto"/>
              <w:right w:val="single" w:sz="12" w:space="0" w:color="auto"/>
            </w:tcBorders>
            <w:vAlign w:val="center"/>
          </w:tcPr>
          <w:p w:rsidR="00291E8D" w:rsidRPr="00197F94" w:rsidRDefault="00291E8D" w:rsidP="00F26335">
            <w:pPr>
              <w:spacing w:before="40" w:after="40"/>
              <w:rPr>
                <w:rStyle w:val="Hyperlink"/>
                <w:rFonts w:cs="Arial"/>
                <w:color w:val="auto"/>
                <w:szCs w:val="18"/>
                <w:u w:val="none"/>
              </w:rPr>
            </w:pPr>
            <w:r w:rsidRPr="00197F94">
              <w:rPr>
                <w:rFonts w:cs="Arial"/>
                <w:b/>
                <w:szCs w:val="18"/>
              </w:rPr>
              <w:t xml:space="preserve">Randy Daigle, DAS/CS </w:t>
            </w:r>
            <w:r>
              <w:rPr>
                <w:rFonts w:cs="Arial"/>
                <w:b/>
                <w:szCs w:val="18"/>
              </w:rPr>
              <w:t>Policy &amp; Procurement Unit</w:t>
            </w:r>
          </w:p>
          <w:p w:rsidR="00291E8D" w:rsidRPr="00197F94" w:rsidRDefault="00291E8D" w:rsidP="00F26335">
            <w:pPr>
              <w:spacing w:before="20" w:after="20"/>
            </w:pPr>
            <w:r w:rsidRPr="00197F94">
              <w:t>DAS Construction Services</w:t>
            </w:r>
          </w:p>
          <w:p w:rsidR="00291E8D" w:rsidRPr="00197F94" w:rsidRDefault="00291E8D" w:rsidP="00F26335">
            <w:pPr>
              <w:spacing w:before="20" w:after="20"/>
              <w:ind w:right="-90"/>
            </w:pPr>
            <w:r w:rsidRPr="00197F94">
              <w:t>Office of Legal Affairs, Policy &amp; Procurement</w:t>
            </w:r>
          </w:p>
          <w:p w:rsidR="00291E8D" w:rsidRPr="00197F94" w:rsidRDefault="00291E8D" w:rsidP="00F26335">
            <w:pPr>
              <w:spacing w:before="20" w:after="20"/>
            </w:pPr>
            <w:r w:rsidRPr="00197F94">
              <w:t>450 Columbus Blvd. Suite 1302</w:t>
            </w:r>
          </w:p>
          <w:p w:rsidR="00291E8D" w:rsidRPr="00197F94" w:rsidRDefault="00291E8D" w:rsidP="00F26335">
            <w:pPr>
              <w:spacing w:before="20" w:after="20"/>
              <w:rPr>
                <w:rFonts w:cs="Arial"/>
                <w:b/>
                <w:szCs w:val="18"/>
              </w:rPr>
            </w:pPr>
            <w:r w:rsidRPr="00197F94">
              <w:t>Hartford, Connecticut 06103</w:t>
            </w:r>
          </w:p>
        </w:tc>
        <w:tc>
          <w:tcPr>
            <w:tcW w:w="5094" w:type="dxa"/>
            <w:tcBorders>
              <w:top w:val="single" w:sz="12" w:space="0" w:color="auto"/>
              <w:left w:val="single" w:sz="12" w:space="0" w:color="auto"/>
              <w:right w:val="single" w:sz="12" w:space="0" w:color="auto"/>
            </w:tcBorders>
            <w:vAlign w:val="center"/>
          </w:tcPr>
          <w:p w:rsidR="00291E8D" w:rsidRPr="00982280" w:rsidRDefault="00E25BF3" w:rsidP="00F26335">
            <w:pPr>
              <w:spacing w:before="40" w:after="40"/>
              <w:rPr>
                <w:rStyle w:val="Hyperlink"/>
                <w:color w:val="auto"/>
                <w:u w:val="none"/>
              </w:rPr>
            </w:pPr>
            <w:r w:rsidRPr="001D54D3">
              <w:rPr>
                <w:rStyle w:val="PlaceholderText"/>
                <w:b/>
                <w:color w:val="auto"/>
              </w:rPr>
              <w:t>Sarah Tierney</w:t>
            </w:r>
            <w:r w:rsidR="00291E8D" w:rsidRPr="001D54D3">
              <w:rPr>
                <w:rFonts w:cs="Arial"/>
                <w:b/>
                <w:szCs w:val="18"/>
              </w:rPr>
              <w:t xml:space="preserve">, </w:t>
            </w:r>
            <w:r w:rsidR="00291E8D">
              <w:rPr>
                <w:rFonts w:cs="Arial"/>
                <w:b/>
                <w:szCs w:val="18"/>
              </w:rPr>
              <w:t>DAS/CS Project Manager</w:t>
            </w:r>
          </w:p>
          <w:p w:rsidR="00291E8D" w:rsidRPr="00982280" w:rsidRDefault="00291E8D" w:rsidP="00F26335">
            <w:pPr>
              <w:spacing w:before="20" w:after="20"/>
            </w:pPr>
            <w:r w:rsidRPr="00982280">
              <w:t>DAS Construction Services</w:t>
            </w:r>
          </w:p>
          <w:p w:rsidR="00291E8D" w:rsidRPr="00982280" w:rsidRDefault="00291E8D" w:rsidP="00F26335">
            <w:pPr>
              <w:spacing w:before="20" w:after="20"/>
              <w:rPr>
                <w:rFonts w:cs="Arial"/>
                <w:szCs w:val="18"/>
              </w:rPr>
            </w:pPr>
            <w:r w:rsidRPr="00982280">
              <w:t>Office of Design &amp; Construction</w:t>
            </w:r>
          </w:p>
          <w:p w:rsidR="00291E8D" w:rsidRPr="00982280" w:rsidRDefault="00291E8D" w:rsidP="00F26335">
            <w:pPr>
              <w:spacing w:before="20" w:after="20"/>
              <w:rPr>
                <w:rFonts w:cs="Arial"/>
                <w:szCs w:val="18"/>
              </w:rPr>
            </w:pPr>
            <w:r w:rsidRPr="00982280">
              <w:rPr>
                <w:rFonts w:cs="Arial"/>
                <w:szCs w:val="18"/>
              </w:rPr>
              <w:t>450 Columbus Blvd. Suite 1201</w:t>
            </w:r>
          </w:p>
          <w:p w:rsidR="00291E8D" w:rsidRPr="00982280" w:rsidRDefault="00291E8D" w:rsidP="00F26335">
            <w:pPr>
              <w:spacing w:before="20" w:after="20"/>
              <w:rPr>
                <w:rFonts w:cs="Arial"/>
                <w:b/>
                <w:szCs w:val="18"/>
              </w:rPr>
            </w:pPr>
            <w:r w:rsidRPr="00982280">
              <w:rPr>
                <w:rFonts w:cs="Arial"/>
                <w:szCs w:val="18"/>
              </w:rPr>
              <w:t>Hartford, Connecticut 06103</w:t>
            </w:r>
          </w:p>
        </w:tc>
      </w:tr>
      <w:tr w:rsidR="00291E8D" w:rsidRPr="004D5456" w:rsidTr="00F26335">
        <w:tc>
          <w:tcPr>
            <w:tcW w:w="5157" w:type="dxa"/>
            <w:tcBorders>
              <w:top w:val="single" w:sz="4" w:space="0" w:color="A6A6A6" w:themeColor="background1" w:themeShade="A6"/>
              <w:left w:val="single" w:sz="12" w:space="0" w:color="auto"/>
              <w:bottom w:val="single" w:sz="12" w:space="0" w:color="auto"/>
              <w:right w:val="single" w:sz="12" w:space="0" w:color="auto"/>
            </w:tcBorders>
            <w:vAlign w:val="center"/>
          </w:tcPr>
          <w:p w:rsidR="00291E8D" w:rsidRPr="004E02FD" w:rsidRDefault="00291E8D" w:rsidP="00F26335">
            <w:pPr>
              <w:spacing w:before="40" w:after="40"/>
              <w:rPr>
                <w:rStyle w:val="Hyperlink"/>
              </w:rPr>
            </w:pPr>
            <w:r w:rsidRPr="00FC7484">
              <w:rPr>
                <w:rFonts w:cs="Arial"/>
                <w:b/>
                <w:szCs w:val="18"/>
              </w:rPr>
              <w:t>Email:</w:t>
            </w:r>
            <w:r>
              <w:rPr>
                <w:rFonts w:cs="Arial"/>
                <w:b/>
                <w:szCs w:val="18"/>
              </w:rPr>
              <w:t xml:space="preserve"> </w:t>
            </w:r>
            <w:hyperlink r:id="rId14" w:history="1">
              <w:r w:rsidR="0038604C" w:rsidRPr="00F57C85">
                <w:rPr>
                  <w:rStyle w:val="Hyperlink"/>
                  <w:rFonts w:cs="Arial"/>
                  <w:szCs w:val="18"/>
                </w:rPr>
                <w:t>DAS.CS.RFQ@ct.gov</w:t>
              </w:r>
            </w:hyperlink>
            <w:r w:rsidR="0038604C">
              <w:rPr>
                <w:rStyle w:val="Hyperlink"/>
                <w:rFonts w:cs="Arial"/>
                <w:szCs w:val="18"/>
              </w:rPr>
              <w:t xml:space="preserve"> </w:t>
            </w:r>
          </w:p>
        </w:tc>
        <w:tc>
          <w:tcPr>
            <w:tcW w:w="5094" w:type="dxa"/>
            <w:tcBorders>
              <w:top w:val="single" w:sz="4" w:space="0" w:color="A6A6A6" w:themeColor="background1" w:themeShade="A6"/>
              <w:left w:val="single" w:sz="12" w:space="0" w:color="auto"/>
              <w:bottom w:val="single" w:sz="12" w:space="0" w:color="auto"/>
              <w:right w:val="single" w:sz="12" w:space="0" w:color="auto"/>
            </w:tcBorders>
            <w:vAlign w:val="center"/>
          </w:tcPr>
          <w:p w:rsidR="00291E8D" w:rsidRPr="004E02FD" w:rsidRDefault="00291E8D" w:rsidP="00E25BF3">
            <w:pPr>
              <w:spacing w:before="40" w:after="40"/>
              <w:rPr>
                <w:rStyle w:val="Hyperlink"/>
              </w:rPr>
            </w:pPr>
            <w:r w:rsidRPr="00FC7484">
              <w:rPr>
                <w:rFonts w:cs="Arial"/>
                <w:b/>
                <w:szCs w:val="18"/>
              </w:rPr>
              <w:t>Email:</w:t>
            </w:r>
            <w:r>
              <w:rPr>
                <w:rFonts w:cs="Arial"/>
                <w:b/>
                <w:szCs w:val="18"/>
              </w:rPr>
              <w:t xml:space="preserve">  </w:t>
            </w:r>
            <w:hyperlink r:id="rId15" w:history="1">
              <w:r w:rsidR="00E25BF3" w:rsidRPr="00E0385C">
                <w:rPr>
                  <w:rStyle w:val="Hyperlink"/>
                </w:rPr>
                <w:t>Sarah.Tierney@ct.gov</w:t>
              </w:r>
            </w:hyperlink>
            <w:r w:rsidR="00E25BF3">
              <w:rPr>
                <w:rStyle w:val="PlaceholderText"/>
                <w:color w:val="0070C0"/>
              </w:rPr>
              <w:t xml:space="preserve"> </w:t>
            </w:r>
          </w:p>
        </w:tc>
      </w:tr>
    </w:tbl>
    <w:p w:rsidR="00291E8D" w:rsidRDefault="00291E8D" w:rsidP="00FD72E2">
      <w:pPr>
        <w:tabs>
          <w:tab w:val="center" w:pos="4320"/>
          <w:tab w:val="right" w:pos="8640"/>
        </w:tabs>
        <w:rPr>
          <w:rFonts w:cs="Arial"/>
          <w:b/>
          <w:sz w:val="8"/>
          <w:szCs w:val="8"/>
        </w:rPr>
      </w:pPr>
    </w:p>
    <w:p w:rsidR="001D54D3" w:rsidRDefault="001D54D3" w:rsidP="00FD72E2">
      <w:pPr>
        <w:tabs>
          <w:tab w:val="center" w:pos="4320"/>
          <w:tab w:val="right" w:pos="8640"/>
        </w:tabs>
        <w:rPr>
          <w:rFonts w:cs="Arial"/>
          <w:b/>
          <w:sz w:val="8"/>
          <w:szCs w:val="8"/>
        </w:rPr>
      </w:pPr>
    </w:p>
    <w:p w:rsidR="001D54D3" w:rsidRPr="00FD72E2" w:rsidRDefault="001D54D3" w:rsidP="00FD72E2">
      <w:pPr>
        <w:tabs>
          <w:tab w:val="center" w:pos="4320"/>
          <w:tab w:val="right" w:pos="8640"/>
        </w:tabs>
        <w:rPr>
          <w:rFonts w:cs="Arial"/>
          <w:b/>
          <w:sz w:val="8"/>
          <w:szCs w:val="8"/>
        </w:rPr>
      </w:pPr>
    </w:p>
    <w:sectPr w:rsidR="001D54D3" w:rsidRPr="00FD72E2" w:rsidSect="00F71953">
      <w:headerReference w:type="default" r:id="rId16"/>
      <w:footerReference w:type="default" r:id="rId17"/>
      <w:type w:val="continuous"/>
      <w:pgSz w:w="12240" w:h="15840" w:code="1"/>
      <w:pgMar w:top="576" w:right="1008" w:bottom="432" w:left="1008"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31E" w:rsidRDefault="0092531E">
      <w:r>
        <w:separator/>
      </w:r>
    </w:p>
  </w:endnote>
  <w:endnote w:type="continuationSeparator" w:id="0">
    <w:p w:rsidR="0092531E" w:rsidRDefault="00925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Layout w:type="fixed"/>
      <w:tblLook w:val="0000" w:firstRow="0" w:lastRow="0" w:firstColumn="0" w:lastColumn="0" w:noHBand="0" w:noVBand="0"/>
    </w:tblPr>
    <w:tblGrid>
      <w:gridCol w:w="5130"/>
      <w:gridCol w:w="5310"/>
    </w:tblGrid>
    <w:tr w:rsidR="0092531E" w:rsidTr="000C6918">
      <w:tc>
        <w:tcPr>
          <w:tcW w:w="5130" w:type="dxa"/>
        </w:tcPr>
        <w:p w:rsidR="0092531E" w:rsidRPr="00E7409F" w:rsidRDefault="0092531E" w:rsidP="002A699A">
          <w:pPr>
            <w:rPr>
              <w:szCs w:val="18"/>
            </w:rPr>
          </w:pPr>
          <w:r w:rsidRPr="00E7409F">
            <w:rPr>
              <w:b/>
              <w:szCs w:val="18"/>
            </w:rPr>
            <w:t>CT D</w:t>
          </w:r>
          <w:r>
            <w:rPr>
              <w:b/>
              <w:szCs w:val="18"/>
            </w:rPr>
            <w:t>A</w:t>
          </w:r>
          <w:r w:rsidRPr="00E7409F">
            <w:rPr>
              <w:b/>
              <w:szCs w:val="18"/>
            </w:rPr>
            <w:t>S – 1200</w:t>
          </w:r>
          <w:r w:rsidRPr="00E7409F">
            <w:rPr>
              <w:szCs w:val="18"/>
            </w:rPr>
            <w:t xml:space="preserve"> (</w:t>
          </w:r>
          <w:r w:rsidRPr="00A43BC8">
            <w:rPr>
              <w:szCs w:val="18"/>
            </w:rPr>
            <w:t xml:space="preserve">Rev: </w:t>
          </w:r>
          <w:r w:rsidRPr="00F24A25">
            <w:rPr>
              <w:szCs w:val="18"/>
            </w:rPr>
            <w:t>10.</w:t>
          </w:r>
          <w:r w:rsidR="002A699A">
            <w:rPr>
              <w:szCs w:val="18"/>
            </w:rPr>
            <w:t>10</w:t>
          </w:r>
          <w:r w:rsidRPr="00F24A25">
            <w:rPr>
              <w:szCs w:val="18"/>
            </w:rPr>
            <w:t>.19</w:t>
          </w:r>
          <w:r w:rsidRPr="00A43BC8">
            <w:rPr>
              <w:szCs w:val="18"/>
            </w:rPr>
            <w:t>)</w:t>
          </w:r>
        </w:p>
      </w:tc>
      <w:tc>
        <w:tcPr>
          <w:tcW w:w="5310" w:type="dxa"/>
          <w:vAlign w:val="center"/>
        </w:tcPr>
        <w:p w:rsidR="0092531E" w:rsidRPr="00E7409F" w:rsidRDefault="0092531E" w:rsidP="00642EE4">
          <w:pPr>
            <w:pStyle w:val="Footer"/>
            <w:jc w:val="right"/>
            <w:rPr>
              <w:b/>
              <w:szCs w:val="18"/>
            </w:rPr>
          </w:pPr>
          <w:r w:rsidRPr="00E7409F">
            <w:rPr>
              <w:b/>
              <w:szCs w:val="18"/>
            </w:rPr>
            <w:t>1200 Consultant Selection Forms</w:t>
          </w:r>
        </w:p>
      </w:tc>
    </w:tr>
  </w:tbl>
  <w:p w:rsidR="0092531E" w:rsidRPr="00CD66B5" w:rsidRDefault="0092531E">
    <w:pPr>
      <w:pStyle w:val="Head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31E" w:rsidRDefault="0092531E">
      <w:r>
        <w:separator/>
      </w:r>
    </w:p>
  </w:footnote>
  <w:footnote w:type="continuationSeparator" w:id="0">
    <w:p w:rsidR="0092531E" w:rsidRDefault="00925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78" w:type="dxa"/>
      <w:tblInd w:w="90" w:type="dxa"/>
      <w:tblLayout w:type="fixed"/>
      <w:tblLook w:val="0000" w:firstRow="0" w:lastRow="0" w:firstColumn="0" w:lastColumn="0" w:noHBand="0" w:noVBand="0"/>
    </w:tblPr>
    <w:tblGrid>
      <w:gridCol w:w="1170"/>
      <w:gridCol w:w="990"/>
      <w:gridCol w:w="2520"/>
      <w:gridCol w:w="2700"/>
      <w:gridCol w:w="2880"/>
      <w:gridCol w:w="18"/>
    </w:tblGrid>
    <w:tr w:rsidR="0092531E" w:rsidRPr="000F6250" w:rsidTr="00C30879">
      <w:trPr>
        <w:trHeight w:val="90"/>
      </w:trPr>
      <w:tc>
        <w:tcPr>
          <w:tcW w:w="1170" w:type="dxa"/>
          <w:tcBorders>
            <w:bottom w:val="single" w:sz="12" w:space="0" w:color="auto"/>
          </w:tcBorders>
        </w:tcPr>
        <w:p w:rsidR="0092531E" w:rsidRDefault="0092531E" w:rsidP="000F6250">
          <w:pPr>
            <w:pStyle w:val="Header"/>
            <w:jc w:val="right"/>
            <w:rPr>
              <w:b/>
              <w:sz w:val="20"/>
            </w:rPr>
          </w:pPr>
          <w:r w:rsidRPr="00B650FA">
            <w:rPr>
              <w:b/>
              <w:noProof/>
              <w:sz w:val="16"/>
              <w:szCs w:val="16"/>
            </w:rPr>
            <w:drawing>
              <wp:inline distT="0" distB="0" distL="0" distR="0" wp14:anchorId="1AE8A9DF" wp14:editId="6AC992C5">
                <wp:extent cx="504825" cy="504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9108" w:type="dxa"/>
          <w:gridSpan w:val="5"/>
          <w:tcBorders>
            <w:bottom w:val="single" w:sz="12" w:space="0" w:color="auto"/>
          </w:tcBorders>
          <w:vAlign w:val="center"/>
        </w:tcPr>
        <w:p w:rsidR="0092531E" w:rsidRPr="006316D8" w:rsidRDefault="0092531E" w:rsidP="006316D8">
          <w:pPr>
            <w:jc w:val="right"/>
            <w:rPr>
              <w:b/>
              <w:sz w:val="24"/>
              <w:szCs w:val="24"/>
            </w:rPr>
          </w:pPr>
          <w:r w:rsidRPr="006316D8">
            <w:rPr>
              <w:b/>
              <w:sz w:val="24"/>
              <w:szCs w:val="24"/>
            </w:rPr>
            <w:t>1200</w:t>
          </w:r>
        </w:p>
        <w:p w:rsidR="0092531E" w:rsidRDefault="0092531E" w:rsidP="00C62B30">
          <w:pPr>
            <w:jc w:val="right"/>
            <w:rPr>
              <w:b/>
              <w:sz w:val="24"/>
              <w:szCs w:val="24"/>
            </w:rPr>
          </w:pPr>
          <w:r w:rsidRPr="006316D8">
            <w:rPr>
              <w:b/>
              <w:sz w:val="24"/>
              <w:szCs w:val="24"/>
            </w:rPr>
            <w:t>RFQ Web Advertisement</w:t>
          </w:r>
          <w:r>
            <w:rPr>
              <w:b/>
              <w:sz w:val="24"/>
              <w:szCs w:val="24"/>
            </w:rPr>
            <w:t xml:space="preserve"> f</w:t>
          </w:r>
          <w:r w:rsidRPr="006316D8">
            <w:rPr>
              <w:b/>
              <w:sz w:val="24"/>
              <w:szCs w:val="24"/>
            </w:rPr>
            <w:t>or Consultant Services</w:t>
          </w:r>
        </w:p>
        <w:p w:rsidR="0092531E" w:rsidRPr="007E459A" w:rsidRDefault="0092531E" w:rsidP="000F2B73">
          <w:pPr>
            <w:pStyle w:val="Header"/>
            <w:jc w:val="right"/>
            <w:rPr>
              <w:i/>
              <w:strike/>
              <w:sz w:val="20"/>
            </w:rPr>
          </w:pPr>
          <w:r w:rsidRPr="007E459A">
            <w:rPr>
              <w:i/>
              <w:sz w:val="20"/>
            </w:rPr>
            <w:t>(use for A/E, DBCA, and CA Consultant Selections)</w:t>
          </w:r>
        </w:p>
      </w:tc>
    </w:tr>
    <w:tr w:rsidR="0092531E" w:rsidRPr="000F6250" w:rsidTr="00C30879">
      <w:trPr>
        <w:trHeight w:val="90"/>
      </w:trPr>
      <w:tc>
        <w:tcPr>
          <w:tcW w:w="1170" w:type="dxa"/>
          <w:tcBorders>
            <w:top w:val="single" w:sz="12" w:space="0" w:color="auto"/>
          </w:tcBorders>
        </w:tcPr>
        <w:p w:rsidR="0092531E" w:rsidRPr="00324A36" w:rsidRDefault="0092531E" w:rsidP="00D145C6">
          <w:pPr>
            <w:pStyle w:val="Header"/>
            <w:jc w:val="right"/>
            <w:rPr>
              <w:b/>
              <w:noProof/>
              <w:sz w:val="16"/>
              <w:szCs w:val="16"/>
            </w:rPr>
          </w:pPr>
        </w:p>
      </w:tc>
      <w:tc>
        <w:tcPr>
          <w:tcW w:w="9108" w:type="dxa"/>
          <w:gridSpan w:val="5"/>
          <w:tcBorders>
            <w:top w:val="single" w:sz="12" w:space="0" w:color="auto"/>
          </w:tcBorders>
          <w:vAlign w:val="bottom"/>
        </w:tcPr>
        <w:p w:rsidR="0092531E" w:rsidRPr="00324A36" w:rsidRDefault="0092531E" w:rsidP="00D145C6">
          <w:pPr>
            <w:pStyle w:val="Header"/>
            <w:jc w:val="right"/>
            <w:rPr>
              <w:b/>
              <w:sz w:val="16"/>
              <w:szCs w:val="16"/>
            </w:rPr>
          </w:pPr>
          <w:r w:rsidRPr="00324A36">
            <w:rPr>
              <w:b/>
              <w:sz w:val="16"/>
              <w:szCs w:val="16"/>
            </w:rPr>
            <w:t xml:space="preserve">Page </w:t>
          </w:r>
          <w:r w:rsidRPr="00324A36">
            <w:rPr>
              <w:b/>
              <w:sz w:val="16"/>
              <w:szCs w:val="16"/>
            </w:rPr>
            <w:fldChar w:fldCharType="begin"/>
          </w:r>
          <w:r w:rsidRPr="00324A36">
            <w:rPr>
              <w:b/>
              <w:sz w:val="16"/>
              <w:szCs w:val="16"/>
            </w:rPr>
            <w:instrText xml:space="preserve"> PAGE </w:instrText>
          </w:r>
          <w:r w:rsidRPr="00324A36">
            <w:rPr>
              <w:b/>
              <w:sz w:val="16"/>
              <w:szCs w:val="16"/>
            </w:rPr>
            <w:fldChar w:fldCharType="separate"/>
          </w:r>
          <w:r w:rsidR="00E61719">
            <w:rPr>
              <w:b/>
              <w:noProof/>
              <w:sz w:val="16"/>
              <w:szCs w:val="16"/>
            </w:rPr>
            <w:t>1</w:t>
          </w:r>
          <w:r w:rsidRPr="00324A36">
            <w:rPr>
              <w:b/>
              <w:sz w:val="16"/>
              <w:szCs w:val="16"/>
            </w:rPr>
            <w:fldChar w:fldCharType="end"/>
          </w:r>
          <w:r w:rsidRPr="00324A36">
            <w:rPr>
              <w:b/>
              <w:sz w:val="16"/>
              <w:szCs w:val="16"/>
            </w:rPr>
            <w:t xml:space="preserve"> of </w:t>
          </w:r>
          <w:r w:rsidRPr="00324A36">
            <w:rPr>
              <w:b/>
              <w:sz w:val="16"/>
              <w:szCs w:val="16"/>
            </w:rPr>
            <w:fldChar w:fldCharType="begin"/>
          </w:r>
          <w:r w:rsidRPr="00324A36">
            <w:rPr>
              <w:b/>
              <w:sz w:val="16"/>
              <w:szCs w:val="16"/>
            </w:rPr>
            <w:instrText xml:space="preserve"> NUMPAGES </w:instrText>
          </w:r>
          <w:r w:rsidRPr="00324A36">
            <w:rPr>
              <w:b/>
              <w:sz w:val="16"/>
              <w:szCs w:val="16"/>
            </w:rPr>
            <w:fldChar w:fldCharType="separate"/>
          </w:r>
          <w:r w:rsidR="00E61719">
            <w:rPr>
              <w:b/>
              <w:noProof/>
              <w:sz w:val="16"/>
              <w:szCs w:val="16"/>
            </w:rPr>
            <w:t>5</w:t>
          </w:r>
          <w:r w:rsidRPr="00324A36">
            <w:rPr>
              <w:b/>
              <w:sz w:val="16"/>
              <w:szCs w:val="16"/>
            </w:rPr>
            <w:fldChar w:fldCharType="end"/>
          </w:r>
        </w:p>
      </w:tc>
    </w:tr>
    <w:tr w:rsidR="0092531E" w:rsidRPr="00675016" w:rsidTr="004843E5">
      <w:tblPrEx>
        <w:tblLook w:val="01E0" w:firstRow="1" w:lastRow="1" w:firstColumn="1" w:lastColumn="1" w:noHBand="0" w:noVBand="0"/>
      </w:tblPrEx>
      <w:trPr>
        <w:gridAfter w:val="1"/>
        <w:wAfter w:w="18" w:type="dxa"/>
      </w:trPr>
      <w:tc>
        <w:tcPr>
          <w:tcW w:w="21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EAEA"/>
        </w:tcPr>
        <w:p w:rsidR="0092531E" w:rsidRPr="008739B4" w:rsidRDefault="0092531E" w:rsidP="00D61B77">
          <w:pPr>
            <w:spacing w:before="20" w:after="20"/>
            <w:rPr>
              <w:b/>
              <w:sz w:val="20"/>
            </w:rPr>
          </w:pPr>
          <w:r w:rsidRPr="008739B4">
            <w:rPr>
              <w:b/>
              <w:sz w:val="20"/>
            </w:rPr>
            <w:t>Advertisement No.:</w:t>
          </w:r>
        </w:p>
      </w:tc>
      <w:tc>
        <w:tcPr>
          <w:tcW w:w="25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2531E" w:rsidRPr="00B30562" w:rsidRDefault="00B30562" w:rsidP="005C5390">
          <w:pPr>
            <w:spacing w:before="40" w:after="40"/>
            <w:rPr>
              <w:szCs w:val="18"/>
            </w:rPr>
          </w:pPr>
          <w:r w:rsidRPr="00B30562">
            <w:rPr>
              <w:rFonts w:cs="Arial"/>
              <w:b/>
              <w:szCs w:val="18"/>
            </w:rPr>
            <w:t>CF-RC-403-ARC</w:t>
          </w:r>
        </w:p>
      </w:tc>
      <w:tc>
        <w:tcPr>
          <w:tcW w:w="2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EAEA"/>
        </w:tcPr>
        <w:p w:rsidR="0092531E" w:rsidRPr="00B30562" w:rsidRDefault="0092531E" w:rsidP="009F30E4">
          <w:pPr>
            <w:spacing w:before="20" w:after="20"/>
            <w:rPr>
              <w:rFonts w:cs="Arial"/>
              <w:sz w:val="20"/>
            </w:rPr>
          </w:pPr>
          <w:r w:rsidRPr="00B30562">
            <w:rPr>
              <w:rFonts w:cs="Arial"/>
              <w:b/>
              <w:sz w:val="20"/>
            </w:rPr>
            <w:t>Web Advertisement Date:</w:t>
          </w:r>
        </w:p>
      </w:tc>
      <w:tc>
        <w:tcPr>
          <w:tcW w:w="2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2531E" w:rsidRPr="00B30562" w:rsidRDefault="00F87659" w:rsidP="005C5390">
          <w:pPr>
            <w:spacing w:before="40" w:after="40"/>
            <w:rPr>
              <w:szCs w:val="18"/>
            </w:rPr>
          </w:pPr>
          <w:r>
            <w:rPr>
              <w:rFonts w:cs="Arial"/>
              <w:b/>
              <w:szCs w:val="18"/>
            </w:rPr>
            <w:t>Thursday, February 13</w:t>
          </w:r>
          <w:r w:rsidR="00B30562" w:rsidRPr="00B30562">
            <w:rPr>
              <w:rFonts w:cs="Arial"/>
              <w:b/>
              <w:szCs w:val="18"/>
            </w:rPr>
            <w:t>, 2020</w:t>
          </w:r>
        </w:p>
      </w:tc>
    </w:tr>
  </w:tbl>
  <w:p w:rsidR="0092531E" w:rsidRPr="003425A4" w:rsidRDefault="0092531E" w:rsidP="00705207">
    <w:pPr>
      <w:pStyle w:val="Header"/>
      <w:ind w:left="720"/>
      <w:jc w:val="right"/>
      <w:rPr>
        <w:b/>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E4D37"/>
    <w:multiLevelType w:val="hybridMultilevel"/>
    <w:tmpl w:val="0EDE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D379B"/>
    <w:multiLevelType w:val="hybridMultilevel"/>
    <w:tmpl w:val="98EE8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4F446C"/>
    <w:multiLevelType w:val="hybridMultilevel"/>
    <w:tmpl w:val="5EC8AC66"/>
    <w:lvl w:ilvl="0" w:tplc="B73E6EB8">
      <w:start w:val="1"/>
      <w:numFmt w:val="bullet"/>
      <w:lvlText w:val=""/>
      <w:lvlJc w:val="left"/>
      <w:pPr>
        <w:tabs>
          <w:tab w:val="num" w:pos="432"/>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672A1"/>
    <w:multiLevelType w:val="hybridMultilevel"/>
    <w:tmpl w:val="699AC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A1C1CF8"/>
    <w:multiLevelType w:val="hybridMultilevel"/>
    <w:tmpl w:val="B234E5B4"/>
    <w:lvl w:ilvl="0" w:tplc="AD66BA30">
      <w:start w:val="1"/>
      <w:numFmt w:val="bullet"/>
      <w:lvlText w:val=""/>
      <w:lvlJc w:val="left"/>
      <w:pPr>
        <w:tabs>
          <w:tab w:val="num" w:pos="720"/>
        </w:tabs>
        <w:ind w:left="720" w:hanging="360"/>
      </w:pPr>
      <w:rPr>
        <w:rFonts w:ascii="Symbol" w:hAnsi="Symbol" w:hint="default"/>
        <w:color w:val="0070C0"/>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E911C6"/>
    <w:multiLevelType w:val="hybridMultilevel"/>
    <w:tmpl w:val="1B84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0F6B04"/>
    <w:multiLevelType w:val="hybridMultilevel"/>
    <w:tmpl w:val="36E8CADC"/>
    <w:lvl w:ilvl="0" w:tplc="3398C9C2">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1111CB"/>
    <w:multiLevelType w:val="hybridMultilevel"/>
    <w:tmpl w:val="8024647A"/>
    <w:lvl w:ilvl="0" w:tplc="B73E6EB8">
      <w:start w:val="1"/>
      <w:numFmt w:val="bullet"/>
      <w:lvlText w:val=""/>
      <w:lvlJc w:val="left"/>
      <w:pPr>
        <w:tabs>
          <w:tab w:val="num" w:pos="432"/>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A445F2"/>
    <w:multiLevelType w:val="hybridMultilevel"/>
    <w:tmpl w:val="20E0B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0"/>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34A"/>
    <w:rsid w:val="000006D0"/>
    <w:rsid w:val="00000ADB"/>
    <w:rsid w:val="00002357"/>
    <w:rsid w:val="000028FC"/>
    <w:rsid w:val="00002FD2"/>
    <w:rsid w:val="0000400C"/>
    <w:rsid w:val="00004524"/>
    <w:rsid w:val="00005848"/>
    <w:rsid w:val="00005B92"/>
    <w:rsid w:val="00005DE0"/>
    <w:rsid w:val="000071A2"/>
    <w:rsid w:val="00007638"/>
    <w:rsid w:val="00011D86"/>
    <w:rsid w:val="0001253A"/>
    <w:rsid w:val="00012E79"/>
    <w:rsid w:val="00013228"/>
    <w:rsid w:val="00016D90"/>
    <w:rsid w:val="00016F6E"/>
    <w:rsid w:val="00021C40"/>
    <w:rsid w:val="0002359F"/>
    <w:rsid w:val="000235D7"/>
    <w:rsid w:val="00023E7F"/>
    <w:rsid w:val="00024864"/>
    <w:rsid w:val="00024E91"/>
    <w:rsid w:val="00025C8E"/>
    <w:rsid w:val="00026B0A"/>
    <w:rsid w:val="00027532"/>
    <w:rsid w:val="00030169"/>
    <w:rsid w:val="00030B05"/>
    <w:rsid w:val="00032DB4"/>
    <w:rsid w:val="000338DC"/>
    <w:rsid w:val="0003391A"/>
    <w:rsid w:val="00035BAA"/>
    <w:rsid w:val="00036054"/>
    <w:rsid w:val="00037415"/>
    <w:rsid w:val="00040E13"/>
    <w:rsid w:val="00042858"/>
    <w:rsid w:val="00042DC6"/>
    <w:rsid w:val="00043730"/>
    <w:rsid w:val="00043C09"/>
    <w:rsid w:val="00043EC2"/>
    <w:rsid w:val="000442DE"/>
    <w:rsid w:val="000462BB"/>
    <w:rsid w:val="0004714A"/>
    <w:rsid w:val="00050B38"/>
    <w:rsid w:val="00051025"/>
    <w:rsid w:val="0005273A"/>
    <w:rsid w:val="0005277F"/>
    <w:rsid w:val="00053FB1"/>
    <w:rsid w:val="000569A7"/>
    <w:rsid w:val="00056F3E"/>
    <w:rsid w:val="00060AFC"/>
    <w:rsid w:val="00062BC4"/>
    <w:rsid w:val="000638B4"/>
    <w:rsid w:val="000648FE"/>
    <w:rsid w:val="00065FE2"/>
    <w:rsid w:val="00070AD8"/>
    <w:rsid w:val="00071844"/>
    <w:rsid w:val="0007284F"/>
    <w:rsid w:val="000748E1"/>
    <w:rsid w:val="00075851"/>
    <w:rsid w:val="00075AB5"/>
    <w:rsid w:val="00076341"/>
    <w:rsid w:val="0007662C"/>
    <w:rsid w:val="00076679"/>
    <w:rsid w:val="00076CA4"/>
    <w:rsid w:val="00076EF8"/>
    <w:rsid w:val="00081DA4"/>
    <w:rsid w:val="000823CB"/>
    <w:rsid w:val="00083608"/>
    <w:rsid w:val="00083915"/>
    <w:rsid w:val="00083949"/>
    <w:rsid w:val="00083A9B"/>
    <w:rsid w:val="00084301"/>
    <w:rsid w:val="00084D22"/>
    <w:rsid w:val="00084F20"/>
    <w:rsid w:val="00086D6D"/>
    <w:rsid w:val="00087DDC"/>
    <w:rsid w:val="00090681"/>
    <w:rsid w:val="000927D8"/>
    <w:rsid w:val="0009343A"/>
    <w:rsid w:val="00093B6B"/>
    <w:rsid w:val="0009492B"/>
    <w:rsid w:val="000950F8"/>
    <w:rsid w:val="00095FC3"/>
    <w:rsid w:val="0009607F"/>
    <w:rsid w:val="00096411"/>
    <w:rsid w:val="00097CB3"/>
    <w:rsid w:val="000A1990"/>
    <w:rsid w:val="000A1C19"/>
    <w:rsid w:val="000A1DE9"/>
    <w:rsid w:val="000A36B4"/>
    <w:rsid w:val="000A3A35"/>
    <w:rsid w:val="000A7DDB"/>
    <w:rsid w:val="000B103C"/>
    <w:rsid w:val="000B1780"/>
    <w:rsid w:val="000B1BCA"/>
    <w:rsid w:val="000B244A"/>
    <w:rsid w:val="000B46E0"/>
    <w:rsid w:val="000B4B73"/>
    <w:rsid w:val="000B5824"/>
    <w:rsid w:val="000B5C4C"/>
    <w:rsid w:val="000B77A4"/>
    <w:rsid w:val="000B7C14"/>
    <w:rsid w:val="000B7C4D"/>
    <w:rsid w:val="000C0048"/>
    <w:rsid w:val="000C0881"/>
    <w:rsid w:val="000C0DFA"/>
    <w:rsid w:val="000C0E55"/>
    <w:rsid w:val="000C1F66"/>
    <w:rsid w:val="000C1FC6"/>
    <w:rsid w:val="000C24A3"/>
    <w:rsid w:val="000C2B07"/>
    <w:rsid w:val="000C2BF0"/>
    <w:rsid w:val="000C3A1D"/>
    <w:rsid w:val="000C4A7E"/>
    <w:rsid w:val="000C6918"/>
    <w:rsid w:val="000C6DC2"/>
    <w:rsid w:val="000C6EC9"/>
    <w:rsid w:val="000C7AB8"/>
    <w:rsid w:val="000D0912"/>
    <w:rsid w:val="000D2F2E"/>
    <w:rsid w:val="000D38AB"/>
    <w:rsid w:val="000D3AFB"/>
    <w:rsid w:val="000D457C"/>
    <w:rsid w:val="000D4B2E"/>
    <w:rsid w:val="000D4CA8"/>
    <w:rsid w:val="000D51C5"/>
    <w:rsid w:val="000D5786"/>
    <w:rsid w:val="000D6D52"/>
    <w:rsid w:val="000D7A5C"/>
    <w:rsid w:val="000E03CF"/>
    <w:rsid w:val="000E188B"/>
    <w:rsid w:val="000E251C"/>
    <w:rsid w:val="000E4873"/>
    <w:rsid w:val="000E4F8A"/>
    <w:rsid w:val="000E517D"/>
    <w:rsid w:val="000E5E7C"/>
    <w:rsid w:val="000F0E3A"/>
    <w:rsid w:val="000F0E52"/>
    <w:rsid w:val="000F217A"/>
    <w:rsid w:val="000F26E5"/>
    <w:rsid w:val="000F2846"/>
    <w:rsid w:val="000F2943"/>
    <w:rsid w:val="000F2B73"/>
    <w:rsid w:val="000F33B3"/>
    <w:rsid w:val="000F3D76"/>
    <w:rsid w:val="000F4EB4"/>
    <w:rsid w:val="000F4ED2"/>
    <w:rsid w:val="000F6250"/>
    <w:rsid w:val="000F668F"/>
    <w:rsid w:val="000F7B27"/>
    <w:rsid w:val="000F7BC8"/>
    <w:rsid w:val="001007F7"/>
    <w:rsid w:val="00100A69"/>
    <w:rsid w:val="00101CCF"/>
    <w:rsid w:val="00102213"/>
    <w:rsid w:val="001026C4"/>
    <w:rsid w:val="00102754"/>
    <w:rsid w:val="00102EE8"/>
    <w:rsid w:val="00107237"/>
    <w:rsid w:val="001117CC"/>
    <w:rsid w:val="00111D35"/>
    <w:rsid w:val="0011232E"/>
    <w:rsid w:val="00112994"/>
    <w:rsid w:val="00113A69"/>
    <w:rsid w:val="00113BA0"/>
    <w:rsid w:val="001152DC"/>
    <w:rsid w:val="0011553F"/>
    <w:rsid w:val="00116247"/>
    <w:rsid w:val="001174BD"/>
    <w:rsid w:val="001174EF"/>
    <w:rsid w:val="0011753F"/>
    <w:rsid w:val="0012051F"/>
    <w:rsid w:val="00121D5E"/>
    <w:rsid w:val="00121ED2"/>
    <w:rsid w:val="0012239B"/>
    <w:rsid w:val="00122870"/>
    <w:rsid w:val="00122F6D"/>
    <w:rsid w:val="0012542D"/>
    <w:rsid w:val="001256CF"/>
    <w:rsid w:val="00127212"/>
    <w:rsid w:val="00130AB6"/>
    <w:rsid w:val="00131243"/>
    <w:rsid w:val="0013154B"/>
    <w:rsid w:val="00132354"/>
    <w:rsid w:val="001324D0"/>
    <w:rsid w:val="00132C64"/>
    <w:rsid w:val="001337AC"/>
    <w:rsid w:val="001344E2"/>
    <w:rsid w:val="00135B12"/>
    <w:rsid w:val="00137FAD"/>
    <w:rsid w:val="001429D8"/>
    <w:rsid w:val="00143C9A"/>
    <w:rsid w:val="00144A9F"/>
    <w:rsid w:val="00144DA4"/>
    <w:rsid w:val="001466DC"/>
    <w:rsid w:val="00146A7B"/>
    <w:rsid w:val="00146D7E"/>
    <w:rsid w:val="00150954"/>
    <w:rsid w:val="00151019"/>
    <w:rsid w:val="0015269B"/>
    <w:rsid w:val="00152AA9"/>
    <w:rsid w:val="0015606E"/>
    <w:rsid w:val="0015666E"/>
    <w:rsid w:val="00160B5D"/>
    <w:rsid w:val="001620F4"/>
    <w:rsid w:val="001625B4"/>
    <w:rsid w:val="001626BB"/>
    <w:rsid w:val="00166D60"/>
    <w:rsid w:val="00167A63"/>
    <w:rsid w:val="00170DB1"/>
    <w:rsid w:val="00170EA2"/>
    <w:rsid w:val="00174D76"/>
    <w:rsid w:val="00175B05"/>
    <w:rsid w:val="00175DAF"/>
    <w:rsid w:val="00176510"/>
    <w:rsid w:val="001768BE"/>
    <w:rsid w:val="00177238"/>
    <w:rsid w:val="00181E69"/>
    <w:rsid w:val="00183290"/>
    <w:rsid w:val="001832ED"/>
    <w:rsid w:val="00184808"/>
    <w:rsid w:val="00185184"/>
    <w:rsid w:val="001851DF"/>
    <w:rsid w:val="00185E26"/>
    <w:rsid w:val="0018763D"/>
    <w:rsid w:val="0019036E"/>
    <w:rsid w:val="001915A4"/>
    <w:rsid w:val="00194ACE"/>
    <w:rsid w:val="001952A6"/>
    <w:rsid w:val="00195C12"/>
    <w:rsid w:val="00195E00"/>
    <w:rsid w:val="001962F2"/>
    <w:rsid w:val="00196AAE"/>
    <w:rsid w:val="00197F94"/>
    <w:rsid w:val="001A0BED"/>
    <w:rsid w:val="001A0CC1"/>
    <w:rsid w:val="001A1F41"/>
    <w:rsid w:val="001A2B9C"/>
    <w:rsid w:val="001A33D7"/>
    <w:rsid w:val="001A3ED5"/>
    <w:rsid w:val="001A4B73"/>
    <w:rsid w:val="001A4FC6"/>
    <w:rsid w:val="001A586A"/>
    <w:rsid w:val="001A655D"/>
    <w:rsid w:val="001A7590"/>
    <w:rsid w:val="001A76D5"/>
    <w:rsid w:val="001B0315"/>
    <w:rsid w:val="001B0B69"/>
    <w:rsid w:val="001B10F9"/>
    <w:rsid w:val="001B23DB"/>
    <w:rsid w:val="001B2605"/>
    <w:rsid w:val="001B3477"/>
    <w:rsid w:val="001B6025"/>
    <w:rsid w:val="001B64FB"/>
    <w:rsid w:val="001B6CDF"/>
    <w:rsid w:val="001C0C6A"/>
    <w:rsid w:val="001C14CF"/>
    <w:rsid w:val="001C1FD2"/>
    <w:rsid w:val="001C22F5"/>
    <w:rsid w:val="001C2C08"/>
    <w:rsid w:val="001C3763"/>
    <w:rsid w:val="001C5494"/>
    <w:rsid w:val="001C5594"/>
    <w:rsid w:val="001C6E45"/>
    <w:rsid w:val="001D0503"/>
    <w:rsid w:val="001D072E"/>
    <w:rsid w:val="001D0EBC"/>
    <w:rsid w:val="001D0FC6"/>
    <w:rsid w:val="001D1C3D"/>
    <w:rsid w:val="001D27F8"/>
    <w:rsid w:val="001D3146"/>
    <w:rsid w:val="001D54D3"/>
    <w:rsid w:val="001D60B9"/>
    <w:rsid w:val="001D61C3"/>
    <w:rsid w:val="001E5182"/>
    <w:rsid w:val="001E79DC"/>
    <w:rsid w:val="001F00D6"/>
    <w:rsid w:val="001F0482"/>
    <w:rsid w:val="001F0FED"/>
    <w:rsid w:val="001F1236"/>
    <w:rsid w:val="001F19EA"/>
    <w:rsid w:val="001F2487"/>
    <w:rsid w:val="001F2D68"/>
    <w:rsid w:val="001F2E4A"/>
    <w:rsid w:val="001F3AB1"/>
    <w:rsid w:val="001F4DD1"/>
    <w:rsid w:val="001F5505"/>
    <w:rsid w:val="001F5796"/>
    <w:rsid w:val="002031A4"/>
    <w:rsid w:val="00204183"/>
    <w:rsid w:val="0020488E"/>
    <w:rsid w:val="002051C5"/>
    <w:rsid w:val="0020667B"/>
    <w:rsid w:val="00207599"/>
    <w:rsid w:val="00207DE2"/>
    <w:rsid w:val="0021037D"/>
    <w:rsid w:val="00210C3F"/>
    <w:rsid w:val="00212E9C"/>
    <w:rsid w:val="00214017"/>
    <w:rsid w:val="00216AB5"/>
    <w:rsid w:val="002171A7"/>
    <w:rsid w:val="002200C3"/>
    <w:rsid w:val="00222041"/>
    <w:rsid w:val="00223373"/>
    <w:rsid w:val="002247AF"/>
    <w:rsid w:val="00224F46"/>
    <w:rsid w:val="0022564A"/>
    <w:rsid w:val="00225C1A"/>
    <w:rsid w:val="00226018"/>
    <w:rsid w:val="00226B52"/>
    <w:rsid w:val="002313F1"/>
    <w:rsid w:val="00231B1D"/>
    <w:rsid w:val="0023402F"/>
    <w:rsid w:val="00234539"/>
    <w:rsid w:val="00235004"/>
    <w:rsid w:val="00236965"/>
    <w:rsid w:val="00237B23"/>
    <w:rsid w:val="00237D77"/>
    <w:rsid w:val="00241065"/>
    <w:rsid w:val="00242D40"/>
    <w:rsid w:val="002438D6"/>
    <w:rsid w:val="00243C96"/>
    <w:rsid w:val="0024555B"/>
    <w:rsid w:val="00245F19"/>
    <w:rsid w:val="0024608C"/>
    <w:rsid w:val="00246CFF"/>
    <w:rsid w:val="002508E4"/>
    <w:rsid w:val="00250C98"/>
    <w:rsid w:val="00251AF0"/>
    <w:rsid w:val="002531DD"/>
    <w:rsid w:val="002534AB"/>
    <w:rsid w:val="0025356E"/>
    <w:rsid w:val="00254202"/>
    <w:rsid w:val="00255731"/>
    <w:rsid w:val="00256A52"/>
    <w:rsid w:val="00257A8E"/>
    <w:rsid w:val="00261B6D"/>
    <w:rsid w:val="00264194"/>
    <w:rsid w:val="00264575"/>
    <w:rsid w:val="002656F9"/>
    <w:rsid w:val="0026603E"/>
    <w:rsid w:val="00267217"/>
    <w:rsid w:val="00267276"/>
    <w:rsid w:val="00270932"/>
    <w:rsid w:val="002711B9"/>
    <w:rsid w:val="002723CF"/>
    <w:rsid w:val="00273517"/>
    <w:rsid w:val="002735B0"/>
    <w:rsid w:val="00273620"/>
    <w:rsid w:val="002769C3"/>
    <w:rsid w:val="00277A36"/>
    <w:rsid w:val="00277F6D"/>
    <w:rsid w:val="002806D8"/>
    <w:rsid w:val="00280ECF"/>
    <w:rsid w:val="00281196"/>
    <w:rsid w:val="00281E3E"/>
    <w:rsid w:val="00282113"/>
    <w:rsid w:val="002826D8"/>
    <w:rsid w:val="0028455F"/>
    <w:rsid w:val="00285DB2"/>
    <w:rsid w:val="00286A4F"/>
    <w:rsid w:val="002870EF"/>
    <w:rsid w:val="00291221"/>
    <w:rsid w:val="002916C9"/>
    <w:rsid w:val="00291E8D"/>
    <w:rsid w:val="00292778"/>
    <w:rsid w:val="00294856"/>
    <w:rsid w:val="00296958"/>
    <w:rsid w:val="00297D44"/>
    <w:rsid w:val="002A0924"/>
    <w:rsid w:val="002A0979"/>
    <w:rsid w:val="002A0AFD"/>
    <w:rsid w:val="002A10CA"/>
    <w:rsid w:val="002A16A0"/>
    <w:rsid w:val="002A2E43"/>
    <w:rsid w:val="002A3873"/>
    <w:rsid w:val="002A46B8"/>
    <w:rsid w:val="002A4DC4"/>
    <w:rsid w:val="002A4E74"/>
    <w:rsid w:val="002A5C6B"/>
    <w:rsid w:val="002A5DD3"/>
    <w:rsid w:val="002A699A"/>
    <w:rsid w:val="002A6AED"/>
    <w:rsid w:val="002A7B67"/>
    <w:rsid w:val="002A7B76"/>
    <w:rsid w:val="002B069E"/>
    <w:rsid w:val="002B23A3"/>
    <w:rsid w:val="002B23D8"/>
    <w:rsid w:val="002B2CE6"/>
    <w:rsid w:val="002B3708"/>
    <w:rsid w:val="002B3A99"/>
    <w:rsid w:val="002B5D9E"/>
    <w:rsid w:val="002B7BEC"/>
    <w:rsid w:val="002C031F"/>
    <w:rsid w:val="002C0903"/>
    <w:rsid w:val="002C09D0"/>
    <w:rsid w:val="002C0D7C"/>
    <w:rsid w:val="002C0E58"/>
    <w:rsid w:val="002C2737"/>
    <w:rsid w:val="002C4587"/>
    <w:rsid w:val="002C470C"/>
    <w:rsid w:val="002C4EA5"/>
    <w:rsid w:val="002C65FD"/>
    <w:rsid w:val="002C732E"/>
    <w:rsid w:val="002D03B5"/>
    <w:rsid w:val="002D113A"/>
    <w:rsid w:val="002D1C29"/>
    <w:rsid w:val="002D22D8"/>
    <w:rsid w:val="002D287B"/>
    <w:rsid w:val="002D2A70"/>
    <w:rsid w:val="002D2D74"/>
    <w:rsid w:val="002D5163"/>
    <w:rsid w:val="002D614C"/>
    <w:rsid w:val="002D707D"/>
    <w:rsid w:val="002D7ABB"/>
    <w:rsid w:val="002E1739"/>
    <w:rsid w:val="002E2172"/>
    <w:rsid w:val="002E2810"/>
    <w:rsid w:val="002E37FF"/>
    <w:rsid w:val="002E4D1E"/>
    <w:rsid w:val="002E4FD1"/>
    <w:rsid w:val="002E5903"/>
    <w:rsid w:val="002E6D98"/>
    <w:rsid w:val="002E79AB"/>
    <w:rsid w:val="002F0CCC"/>
    <w:rsid w:val="002F0D89"/>
    <w:rsid w:val="002F1619"/>
    <w:rsid w:val="002F3D8D"/>
    <w:rsid w:val="002F441D"/>
    <w:rsid w:val="002F4484"/>
    <w:rsid w:val="002F4604"/>
    <w:rsid w:val="002F49AC"/>
    <w:rsid w:val="002F520C"/>
    <w:rsid w:val="002F5704"/>
    <w:rsid w:val="00300961"/>
    <w:rsid w:val="00301326"/>
    <w:rsid w:val="003014B6"/>
    <w:rsid w:val="00301F53"/>
    <w:rsid w:val="00304714"/>
    <w:rsid w:val="00304E27"/>
    <w:rsid w:val="0030583E"/>
    <w:rsid w:val="00305D14"/>
    <w:rsid w:val="003060F7"/>
    <w:rsid w:val="00306A95"/>
    <w:rsid w:val="00306BED"/>
    <w:rsid w:val="00307CD9"/>
    <w:rsid w:val="00310BE8"/>
    <w:rsid w:val="00311F13"/>
    <w:rsid w:val="003124DE"/>
    <w:rsid w:val="00313B4E"/>
    <w:rsid w:val="00315286"/>
    <w:rsid w:val="003159D3"/>
    <w:rsid w:val="00317A14"/>
    <w:rsid w:val="00317F76"/>
    <w:rsid w:val="00320F0C"/>
    <w:rsid w:val="0032160C"/>
    <w:rsid w:val="00321D69"/>
    <w:rsid w:val="003228B9"/>
    <w:rsid w:val="003239AC"/>
    <w:rsid w:val="00324A36"/>
    <w:rsid w:val="00325869"/>
    <w:rsid w:val="00326061"/>
    <w:rsid w:val="0032636A"/>
    <w:rsid w:val="00326990"/>
    <w:rsid w:val="0032742B"/>
    <w:rsid w:val="00327DC4"/>
    <w:rsid w:val="00330DD1"/>
    <w:rsid w:val="00331465"/>
    <w:rsid w:val="003314C0"/>
    <w:rsid w:val="003328D0"/>
    <w:rsid w:val="00334134"/>
    <w:rsid w:val="00334248"/>
    <w:rsid w:val="0033452D"/>
    <w:rsid w:val="003349FD"/>
    <w:rsid w:val="00334D19"/>
    <w:rsid w:val="0033527F"/>
    <w:rsid w:val="00337D61"/>
    <w:rsid w:val="00340295"/>
    <w:rsid w:val="003409A1"/>
    <w:rsid w:val="003414BC"/>
    <w:rsid w:val="00341D74"/>
    <w:rsid w:val="003421C0"/>
    <w:rsid w:val="003425A4"/>
    <w:rsid w:val="003442F8"/>
    <w:rsid w:val="0034737E"/>
    <w:rsid w:val="003504F5"/>
    <w:rsid w:val="00350EAD"/>
    <w:rsid w:val="003510B9"/>
    <w:rsid w:val="003513CB"/>
    <w:rsid w:val="00352619"/>
    <w:rsid w:val="00353886"/>
    <w:rsid w:val="00353DCD"/>
    <w:rsid w:val="0035403A"/>
    <w:rsid w:val="003567D7"/>
    <w:rsid w:val="00357375"/>
    <w:rsid w:val="00360775"/>
    <w:rsid w:val="00360F0D"/>
    <w:rsid w:val="00361065"/>
    <w:rsid w:val="00362C51"/>
    <w:rsid w:val="00363C14"/>
    <w:rsid w:val="00363D36"/>
    <w:rsid w:val="00364030"/>
    <w:rsid w:val="003641E7"/>
    <w:rsid w:val="00364697"/>
    <w:rsid w:val="00365DAF"/>
    <w:rsid w:val="00367323"/>
    <w:rsid w:val="0036762D"/>
    <w:rsid w:val="00367887"/>
    <w:rsid w:val="00367CEA"/>
    <w:rsid w:val="0037215C"/>
    <w:rsid w:val="00372291"/>
    <w:rsid w:val="003739BA"/>
    <w:rsid w:val="0037529F"/>
    <w:rsid w:val="00375A8F"/>
    <w:rsid w:val="00376E63"/>
    <w:rsid w:val="00376F38"/>
    <w:rsid w:val="00380081"/>
    <w:rsid w:val="00380E61"/>
    <w:rsid w:val="003811CA"/>
    <w:rsid w:val="003817E5"/>
    <w:rsid w:val="0038416A"/>
    <w:rsid w:val="00385153"/>
    <w:rsid w:val="00385FF6"/>
    <w:rsid w:val="0038604C"/>
    <w:rsid w:val="003869B5"/>
    <w:rsid w:val="00386D56"/>
    <w:rsid w:val="00391B4C"/>
    <w:rsid w:val="00391B8F"/>
    <w:rsid w:val="00391D22"/>
    <w:rsid w:val="003922FD"/>
    <w:rsid w:val="00393591"/>
    <w:rsid w:val="003938FA"/>
    <w:rsid w:val="00393B08"/>
    <w:rsid w:val="00396C7B"/>
    <w:rsid w:val="003A06BE"/>
    <w:rsid w:val="003A1130"/>
    <w:rsid w:val="003A118C"/>
    <w:rsid w:val="003A1194"/>
    <w:rsid w:val="003A1C51"/>
    <w:rsid w:val="003A3858"/>
    <w:rsid w:val="003A4469"/>
    <w:rsid w:val="003A483A"/>
    <w:rsid w:val="003A5F75"/>
    <w:rsid w:val="003A613F"/>
    <w:rsid w:val="003A6336"/>
    <w:rsid w:val="003A6BFA"/>
    <w:rsid w:val="003A6CCB"/>
    <w:rsid w:val="003A722B"/>
    <w:rsid w:val="003B02FE"/>
    <w:rsid w:val="003B191F"/>
    <w:rsid w:val="003B2E58"/>
    <w:rsid w:val="003B3184"/>
    <w:rsid w:val="003B4146"/>
    <w:rsid w:val="003B773A"/>
    <w:rsid w:val="003B7AC2"/>
    <w:rsid w:val="003C09E9"/>
    <w:rsid w:val="003C12EF"/>
    <w:rsid w:val="003C13D8"/>
    <w:rsid w:val="003C14A2"/>
    <w:rsid w:val="003C19C1"/>
    <w:rsid w:val="003C1D7B"/>
    <w:rsid w:val="003C1E95"/>
    <w:rsid w:val="003C2F7A"/>
    <w:rsid w:val="003C3496"/>
    <w:rsid w:val="003C3FC4"/>
    <w:rsid w:val="003C42C7"/>
    <w:rsid w:val="003C5B73"/>
    <w:rsid w:val="003C5CBF"/>
    <w:rsid w:val="003C5E16"/>
    <w:rsid w:val="003C6AE4"/>
    <w:rsid w:val="003D2A40"/>
    <w:rsid w:val="003D3810"/>
    <w:rsid w:val="003D46AE"/>
    <w:rsid w:val="003D4D9E"/>
    <w:rsid w:val="003D5760"/>
    <w:rsid w:val="003D5B44"/>
    <w:rsid w:val="003D72B7"/>
    <w:rsid w:val="003D72CD"/>
    <w:rsid w:val="003E0846"/>
    <w:rsid w:val="003E1C46"/>
    <w:rsid w:val="003E44EA"/>
    <w:rsid w:val="003E4943"/>
    <w:rsid w:val="003E4E16"/>
    <w:rsid w:val="003E5445"/>
    <w:rsid w:val="003E5F56"/>
    <w:rsid w:val="003F01DD"/>
    <w:rsid w:val="003F135C"/>
    <w:rsid w:val="003F18B4"/>
    <w:rsid w:val="003F1CA6"/>
    <w:rsid w:val="003F1CCC"/>
    <w:rsid w:val="003F26B7"/>
    <w:rsid w:val="003F2D45"/>
    <w:rsid w:val="003F3990"/>
    <w:rsid w:val="003F58C3"/>
    <w:rsid w:val="004005B9"/>
    <w:rsid w:val="00401FF4"/>
    <w:rsid w:val="00403BC2"/>
    <w:rsid w:val="00403CD4"/>
    <w:rsid w:val="004056C9"/>
    <w:rsid w:val="004112D7"/>
    <w:rsid w:val="0041141E"/>
    <w:rsid w:val="004117E7"/>
    <w:rsid w:val="00414BB1"/>
    <w:rsid w:val="00414EC6"/>
    <w:rsid w:val="004152D8"/>
    <w:rsid w:val="00416DE8"/>
    <w:rsid w:val="004172F9"/>
    <w:rsid w:val="0042053E"/>
    <w:rsid w:val="004208DF"/>
    <w:rsid w:val="004212B2"/>
    <w:rsid w:val="0042137E"/>
    <w:rsid w:val="004213C4"/>
    <w:rsid w:val="004213E6"/>
    <w:rsid w:val="004215E0"/>
    <w:rsid w:val="00424E35"/>
    <w:rsid w:val="00424EDD"/>
    <w:rsid w:val="00426AFC"/>
    <w:rsid w:val="00427218"/>
    <w:rsid w:val="00430226"/>
    <w:rsid w:val="00432FC0"/>
    <w:rsid w:val="00434076"/>
    <w:rsid w:val="0043453A"/>
    <w:rsid w:val="0043575F"/>
    <w:rsid w:val="00436134"/>
    <w:rsid w:val="004365DA"/>
    <w:rsid w:val="00436743"/>
    <w:rsid w:val="00436B9E"/>
    <w:rsid w:val="00436F26"/>
    <w:rsid w:val="004412FB"/>
    <w:rsid w:val="00444FA4"/>
    <w:rsid w:val="0044722A"/>
    <w:rsid w:val="004517FB"/>
    <w:rsid w:val="004544BE"/>
    <w:rsid w:val="00454AA8"/>
    <w:rsid w:val="00455A79"/>
    <w:rsid w:val="0046206E"/>
    <w:rsid w:val="00463C63"/>
    <w:rsid w:val="00464E39"/>
    <w:rsid w:val="004656FA"/>
    <w:rsid w:val="004662B3"/>
    <w:rsid w:val="0046752E"/>
    <w:rsid w:val="00467ADA"/>
    <w:rsid w:val="004712F1"/>
    <w:rsid w:val="00472698"/>
    <w:rsid w:val="004746B3"/>
    <w:rsid w:val="0047484A"/>
    <w:rsid w:val="00474AFD"/>
    <w:rsid w:val="0047567C"/>
    <w:rsid w:val="004804D0"/>
    <w:rsid w:val="00480B9F"/>
    <w:rsid w:val="00481155"/>
    <w:rsid w:val="004821D6"/>
    <w:rsid w:val="00483EC5"/>
    <w:rsid w:val="00483F04"/>
    <w:rsid w:val="004843E5"/>
    <w:rsid w:val="00484619"/>
    <w:rsid w:val="00484DC6"/>
    <w:rsid w:val="00485B4A"/>
    <w:rsid w:val="004872EF"/>
    <w:rsid w:val="004912DC"/>
    <w:rsid w:val="00493AB4"/>
    <w:rsid w:val="00496283"/>
    <w:rsid w:val="004968DC"/>
    <w:rsid w:val="004968EC"/>
    <w:rsid w:val="004A170F"/>
    <w:rsid w:val="004A19AA"/>
    <w:rsid w:val="004A23A7"/>
    <w:rsid w:val="004A33A4"/>
    <w:rsid w:val="004A3E08"/>
    <w:rsid w:val="004A46AA"/>
    <w:rsid w:val="004A495B"/>
    <w:rsid w:val="004A5029"/>
    <w:rsid w:val="004A6041"/>
    <w:rsid w:val="004A6969"/>
    <w:rsid w:val="004A6B34"/>
    <w:rsid w:val="004A7697"/>
    <w:rsid w:val="004B044B"/>
    <w:rsid w:val="004B213A"/>
    <w:rsid w:val="004B228D"/>
    <w:rsid w:val="004B2332"/>
    <w:rsid w:val="004B2B3C"/>
    <w:rsid w:val="004B39A3"/>
    <w:rsid w:val="004B4488"/>
    <w:rsid w:val="004B4A8F"/>
    <w:rsid w:val="004B5DEA"/>
    <w:rsid w:val="004B6792"/>
    <w:rsid w:val="004B73F3"/>
    <w:rsid w:val="004B7664"/>
    <w:rsid w:val="004C2620"/>
    <w:rsid w:val="004C3DA5"/>
    <w:rsid w:val="004C4FB0"/>
    <w:rsid w:val="004C7A8B"/>
    <w:rsid w:val="004D0F74"/>
    <w:rsid w:val="004D132D"/>
    <w:rsid w:val="004D16F4"/>
    <w:rsid w:val="004D31B2"/>
    <w:rsid w:val="004D33D2"/>
    <w:rsid w:val="004D5456"/>
    <w:rsid w:val="004D6E28"/>
    <w:rsid w:val="004D7624"/>
    <w:rsid w:val="004D76C4"/>
    <w:rsid w:val="004E0866"/>
    <w:rsid w:val="004E1539"/>
    <w:rsid w:val="004E1654"/>
    <w:rsid w:val="004E1782"/>
    <w:rsid w:val="004E1A66"/>
    <w:rsid w:val="004E1AD0"/>
    <w:rsid w:val="004E2B41"/>
    <w:rsid w:val="004E4B12"/>
    <w:rsid w:val="004E5219"/>
    <w:rsid w:val="004E607E"/>
    <w:rsid w:val="004E61B2"/>
    <w:rsid w:val="004E6325"/>
    <w:rsid w:val="004E6ACF"/>
    <w:rsid w:val="004E76F0"/>
    <w:rsid w:val="004E79E3"/>
    <w:rsid w:val="004E7B37"/>
    <w:rsid w:val="004F00C0"/>
    <w:rsid w:val="004F023A"/>
    <w:rsid w:val="004F0BAA"/>
    <w:rsid w:val="004F1AB5"/>
    <w:rsid w:val="004F3511"/>
    <w:rsid w:val="004F55C0"/>
    <w:rsid w:val="004F57D0"/>
    <w:rsid w:val="004F5E78"/>
    <w:rsid w:val="005007AA"/>
    <w:rsid w:val="005007C0"/>
    <w:rsid w:val="00501E47"/>
    <w:rsid w:val="00503642"/>
    <w:rsid w:val="0050385E"/>
    <w:rsid w:val="005040BC"/>
    <w:rsid w:val="00505F4D"/>
    <w:rsid w:val="00506D67"/>
    <w:rsid w:val="005105D0"/>
    <w:rsid w:val="00510CFC"/>
    <w:rsid w:val="005125BA"/>
    <w:rsid w:val="00512C6C"/>
    <w:rsid w:val="00513633"/>
    <w:rsid w:val="00514EB6"/>
    <w:rsid w:val="00515A9C"/>
    <w:rsid w:val="00515AFB"/>
    <w:rsid w:val="00517050"/>
    <w:rsid w:val="00520184"/>
    <w:rsid w:val="005219D1"/>
    <w:rsid w:val="005225C5"/>
    <w:rsid w:val="0052302A"/>
    <w:rsid w:val="00525B56"/>
    <w:rsid w:val="00530D38"/>
    <w:rsid w:val="0053194B"/>
    <w:rsid w:val="005333B8"/>
    <w:rsid w:val="00534497"/>
    <w:rsid w:val="005352C9"/>
    <w:rsid w:val="00537A78"/>
    <w:rsid w:val="0054157D"/>
    <w:rsid w:val="00541C20"/>
    <w:rsid w:val="00542D85"/>
    <w:rsid w:val="0054485C"/>
    <w:rsid w:val="00545135"/>
    <w:rsid w:val="00545267"/>
    <w:rsid w:val="00547172"/>
    <w:rsid w:val="00550E91"/>
    <w:rsid w:val="00552C7B"/>
    <w:rsid w:val="00554919"/>
    <w:rsid w:val="00554B82"/>
    <w:rsid w:val="00554C41"/>
    <w:rsid w:val="00555DB0"/>
    <w:rsid w:val="00561993"/>
    <w:rsid w:val="00562CBD"/>
    <w:rsid w:val="00563B68"/>
    <w:rsid w:val="005643C8"/>
    <w:rsid w:val="00565393"/>
    <w:rsid w:val="005660D7"/>
    <w:rsid w:val="0057018F"/>
    <w:rsid w:val="00570829"/>
    <w:rsid w:val="0057143A"/>
    <w:rsid w:val="0057272C"/>
    <w:rsid w:val="00572A29"/>
    <w:rsid w:val="005744C7"/>
    <w:rsid w:val="00576967"/>
    <w:rsid w:val="005777B1"/>
    <w:rsid w:val="005778A3"/>
    <w:rsid w:val="00577D39"/>
    <w:rsid w:val="00580CFB"/>
    <w:rsid w:val="00580D27"/>
    <w:rsid w:val="00580E1B"/>
    <w:rsid w:val="00582820"/>
    <w:rsid w:val="00582EA9"/>
    <w:rsid w:val="00583906"/>
    <w:rsid w:val="00583DBD"/>
    <w:rsid w:val="00585E36"/>
    <w:rsid w:val="00586E62"/>
    <w:rsid w:val="00587240"/>
    <w:rsid w:val="00587587"/>
    <w:rsid w:val="00587D97"/>
    <w:rsid w:val="00587F47"/>
    <w:rsid w:val="00590888"/>
    <w:rsid w:val="00592553"/>
    <w:rsid w:val="0059387D"/>
    <w:rsid w:val="00594B0E"/>
    <w:rsid w:val="0059642A"/>
    <w:rsid w:val="00597038"/>
    <w:rsid w:val="0059745D"/>
    <w:rsid w:val="0059755A"/>
    <w:rsid w:val="00597BB0"/>
    <w:rsid w:val="005A0813"/>
    <w:rsid w:val="005A3E42"/>
    <w:rsid w:val="005B0CCA"/>
    <w:rsid w:val="005B1035"/>
    <w:rsid w:val="005B11E4"/>
    <w:rsid w:val="005B1976"/>
    <w:rsid w:val="005B1E21"/>
    <w:rsid w:val="005B3548"/>
    <w:rsid w:val="005B35B5"/>
    <w:rsid w:val="005B40D6"/>
    <w:rsid w:val="005B4B39"/>
    <w:rsid w:val="005B7071"/>
    <w:rsid w:val="005B751E"/>
    <w:rsid w:val="005B79C7"/>
    <w:rsid w:val="005B7EA3"/>
    <w:rsid w:val="005C088D"/>
    <w:rsid w:val="005C0C20"/>
    <w:rsid w:val="005C194B"/>
    <w:rsid w:val="005C34BC"/>
    <w:rsid w:val="005C38FB"/>
    <w:rsid w:val="005C438B"/>
    <w:rsid w:val="005C5390"/>
    <w:rsid w:val="005C5413"/>
    <w:rsid w:val="005C63DD"/>
    <w:rsid w:val="005C6D85"/>
    <w:rsid w:val="005D0F75"/>
    <w:rsid w:val="005D1C09"/>
    <w:rsid w:val="005D1E19"/>
    <w:rsid w:val="005D2803"/>
    <w:rsid w:val="005D47B9"/>
    <w:rsid w:val="005D5830"/>
    <w:rsid w:val="005D6EBE"/>
    <w:rsid w:val="005E0822"/>
    <w:rsid w:val="005E0DA6"/>
    <w:rsid w:val="005E22DC"/>
    <w:rsid w:val="005E4B87"/>
    <w:rsid w:val="005E5ECF"/>
    <w:rsid w:val="005E676E"/>
    <w:rsid w:val="005F007E"/>
    <w:rsid w:val="005F01D4"/>
    <w:rsid w:val="005F1778"/>
    <w:rsid w:val="005F26FD"/>
    <w:rsid w:val="005F3595"/>
    <w:rsid w:val="005F4228"/>
    <w:rsid w:val="005F46B6"/>
    <w:rsid w:val="005F59AE"/>
    <w:rsid w:val="00600232"/>
    <w:rsid w:val="006013BE"/>
    <w:rsid w:val="00602140"/>
    <w:rsid w:val="00602337"/>
    <w:rsid w:val="00606EB9"/>
    <w:rsid w:val="006103C8"/>
    <w:rsid w:val="00612E5A"/>
    <w:rsid w:val="0061416A"/>
    <w:rsid w:val="0061435D"/>
    <w:rsid w:val="006159CA"/>
    <w:rsid w:val="0061606A"/>
    <w:rsid w:val="006169D1"/>
    <w:rsid w:val="00620157"/>
    <w:rsid w:val="00620AC5"/>
    <w:rsid w:val="006218FA"/>
    <w:rsid w:val="00621FFB"/>
    <w:rsid w:val="006232B4"/>
    <w:rsid w:val="00623366"/>
    <w:rsid w:val="006237C6"/>
    <w:rsid w:val="00624192"/>
    <w:rsid w:val="00624953"/>
    <w:rsid w:val="0062682C"/>
    <w:rsid w:val="00627472"/>
    <w:rsid w:val="006308B1"/>
    <w:rsid w:val="006316D8"/>
    <w:rsid w:val="006333D7"/>
    <w:rsid w:val="00633F4D"/>
    <w:rsid w:val="0063404B"/>
    <w:rsid w:val="00635543"/>
    <w:rsid w:val="0063583B"/>
    <w:rsid w:val="00635867"/>
    <w:rsid w:val="006376C6"/>
    <w:rsid w:val="0063794F"/>
    <w:rsid w:val="006406CC"/>
    <w:rsid w:val="0064090F"/>
    <w:rsid w:val="00642C6C"/>
    <w:rsid w:val="00642EE4"/>
    <w:rsid w:val="006449ED"/>
    <w:rsid w:val="006456F7"/>
    <w:rsid w:val="0064673A"/>
    <w:rsid w:val="0065197C"/>
    <w:rsid w:val="00651F39"/>
    <w:rsid w:val="00652893"/>
    <w:rsid w:val="0065344E"/>
    <w:rsid w:val="00653EC0"/>
    <w:rsid w:val="006548EC"/>
    <w:rsid w:val="0065547B"/>
    <w:rsid w:val="006560EE"/>
    <w:rsid w:val="006568E8"/>
    <w:rsid w:val="00657EDA"/>
    <w:rsid w:val="0066059F"/>
    <w:rsid w:val="006606FE"/>
    <w:rsid w:val="00663477"/>
    <w:rsid w:val="00663DB3"/>
    <w:rsid w:val="00664FBD"/>
    <w:rsid w:val="00665288"/>
    <w:rsid w:val="00665615"/>
    <w:rsid w:val="006656A3"/>
    <w:rsid w:val="00667AD0"/>
    <w:rsid w:val="00667F64"/>
    <w:rsid w:val="006700A5"/>
    <w:rsid w:val="00673BC6"/>
    <w:rsid w:val="00674284"/>
    <w:rsid w:val="00674C3B"/>
    <w:rsid w:val="00675016"/>
    <w:rsid w:val="006759D9"/>
    <w:rsid w:val="0067666A"/>
    <w:rsid w:val="0067789B"/>
    <w:rsid w:val="00677F23"/>
    <w:rsid w:val="00682575"/>
    <w:rsid w:val="00682DEC"/>
    <w:rsid w:val="0068556E"/>
    <w:rsid w:val="00687847"/>
    <w:rsid w:val="00690FD7"/>
    <w:rsid w:val="00693F4B"/>
    <w:rsid w:val="00694241"/>
    <w:rsid w:val="00694688"/>
    <w:rsid w:val="00695305"/>
    <w:rsid w:val="00695577"/>
    <w:rsid w:val="00695E2D"/>
    <w:rsid w:val="0069759C"/>
    <w:rsid w:val="00697B7E"/>
    <w:rsid w:val="006A1AEB"/>
    <w:rsid w:val="006A21D3"/>
    <w:rsid w:val="006A412A"/>
    <w:rsid w:val="006A5B91"/>
    <w:rsid w:val="006A63F5"/>
    <w:rsid w:val="006A68BF"/>
    <w:rsid w:val="006A7929"/>
    <w:rsid w:val="006B24C6"/>
    <w:rsid w:val="006B2988"/>
    <w:rsid w:val="006B3D7C"/>
    <w:rsid w:val="006B3FD1"/>
    <w:rsid w:val="006B461D"/>
    <w:rsid w:val="006B5BEF"/>
    <w:rsid w:val="006B71FE"/>
    <w:rsid w:val="006C068A"/>
    <w:rsid w:val="006C1A8D"/>
    <w:rsid w:val="006C2EAA"/>
    <w:rsid w:val="006C45A9"/>
    <w:rsid w:val="006C4A92"/>
    <w:rsid w:val="006C5398"/>
    <w:rsid w:val="006C649C"/>
    <w:rsid w:val="006C7041"/>
    <w:rsid w:val="006D0374"/>
    <w:rsid w:val="006D0586"/>
    <w:rsid w:val="006D1665"/>
    <w:rsid w:val="006D16BE"/>
    <w:rsid w:val="006D2F82"/>
    <w:rsid w:val="006D3A49"/>
    <w:rsid w:val="006D5F08"/>
    <w:rsid w:val="006D64BD"/>
    <w:rsid w:val="006D7B64"/>
    <w:rsid w:val="006E05F0"/>
    <w:rsid w:val="006E3543"/>
    <w:rsid w:val="006E49DB"/>
    <w:rsid w:val="006E57FE"/>
    <w:rsid w:val="006E6901"/>
    <w:rsid w:val="006E74BF"/>
    <w:rsid w:val="006E7996"/>
    <w:rsid w:val="006E79A7"/>
    <w:rsid w:val="006E7EB7"/>
    <w:rsid w:val="006F724A"/>
    <w:rsid w:val="0070015B"/>
    <w:rsid w:val="00704161"/>
    <w:rsid w:val="00705207"/>
    <w:rsid w:val="007056EC"/>
    <w:rsid w:val="00706183"/>
    <w:rsid w:val="00710335"/>
    <w:rsid w:val="007125EB"/>
    <w:rsid w:val="00712F21"/>
    <w:rsid w:val="007159AB"/>
    <w:rsid w:val="00716244"/>
    <w:rsid w:val="007162D5"/>
    <w:rsid w:val="00716A5E"/>
    <w:rsid w:val="00723F23"/>
    <w:rsid w:val="007274D1"/>
    <w:rsid w:val="0073252A"/>
    <w:rsid w:val="007334C5"/>
    <w:rsid w:val="00734AE9"/>
    <w:rsid w:val="00734C60"/>
    <w:rsid w:val="00734F82"/>
    <w:rsid w:val="00736598"/>
    <w:rsid w:val="00736683"/>
    <w:rsid w:val="00736A3F"/>
    <w:rsid w:val="00737562"/>
    <w:rsid w:val="00737A7A"/>
    <w:rsid w:val="00737B96"/>
    <w:rsid w:val="00740418"/>
    <w:rsid w:val="007404A9"/>
    <w:rsid w:val="00740E62"/>
    <w:rsid w:val="00743117"/>
    <w:rsid w:val="00744B8C"/>
    <w:rsid w:val="007450EF"/>
    <w:rsid w:val="0074572D"/>
    <w:rsid w:val="00746ECD"/>
    <w:rsid w:val="00747DF0"/>
    <w:rsid w:val="00750BC3"/>
    <w:rsid w:val="007515BE"/>
    <w:rsid w:val="00751AD7"/>
    <w:rsid w:val="00751C02"/>
    <w:rsid w:val="00751C11"/>
    <w:rsid w:val="0075262E"/>
    <w:rsid w:val="00753AB3"/>
    <w:rsid w:val="00753BBA"/>
    <w:rsid w:val="00755282"/>
    <w:rsid w:val="007579D5"/>
    <w:rsid w:val="007619EB"/>
    <w:rsid w:val="007631FF"/>
    <w:rsid w:val="00766D8C"/>
    <w:rsid w:val="00767D72"/>
    <w:rsid w:val="0077130D"/>
    <w:rsid w:val="00772AAA"/>
    <w:rsid w:val="00772C19"/>
    <w:rsid w:val="00774640"/>
    <w:rsid w:val="00777ACA"/>
    <w:rsid w:val="0078060B"/>
    <w:rsid w:val="00780AF2"/>
    <w:rsid w:val="00782503"/>
    <w:rsid w:val="0078431A"/>
    <w:rsid w:val="007843B3"/>
    <w:rsid w:val="00784915"/>
    <w:rsid w:val="00784DDF"/>
    <w:rsid w:val="00785B9B"/>
    <w:rsid w:val="007867EA"/>
    <w:rsid w:val="0078709F"/>
    <w:rsid w:val="00791FD6"/>
    <w:rsid w:val="00792859"/>
    <w:rsid w:val="00792F1B"/>
    <w:rsid w:val="00793599"/>
    <w:rsid w:val="00794E28"/>
    <w:rsid w:val="0079532B"/>
    <w:rsid w:val="0079560F"/>
    <w:rsid w:val="007958E8"/>
    <w:rsid w:val="00796859"/>
    <w:rsid w:val="00797D12"/>
    <w:rsid w:val="007A125B"/>
    <w:rsid w:val="007A2117"/>
    <w:rsid w:val="007A2225"/>
    <w:rsid w:val="007A29F1"/>
    <w:rsid w:val="007A2C37"/>
    <w:rsid w:val="007A3663"/>
    <w:rsid w:val="007A59DF"/>
    <w:rsid w:val="007A5A80"/>
    <w:rsid w:val="007A6986"/>
    <w:rsid w:val="007A6B4B"/>
    <w:rsid w:val="007A6D32"/>
    <w:rsid w:val="007B0B45"/>
    <w:rsid w:val="007B6C9C"/>
    <w:rsid w:val="007B7B00"/>
    <w:rsid w:val="007C080A"/>
    <w:rsid w:val="007C117A"/>
    <w:rsid w:val="007C240F"/>
    <w:rsid w:val="007C4E6E"/>
    <w:rsid w:val="007C5489"/>
    <w:rsid w:val="007C6A4A"/>
    <w:rsid w:val="007C7D71"/>
    <w:rsid w:val="007D064A"/>
    <w:rsid w:val="007D1C75"/>
    <w:rsid w:val="007D23FA"/>
    <w:rsid w:val="007D26F0"/>
    <w:rsid w:val="007D5476"/>
    <w:rsid w:val="007D6349"/>
    <w:rsid w:val="007D7FDE"/>
    <w:rsid w:val="007E07B6"/>
    <w:rsid w:val="007E0E38"/>
    <w:rsid w:val="007E23A7"/>
    <w:rsid w:val="007E2FAE"/>
    <w:rsid w:val="007E309F"/>
    <w:rsid w:val="007E3517"/>
    <w:rsid w:val="007E459A"/>
    <w:rsid w:val="007E5702"/>
    <w:rsid w:val="007E64D5"/>
    <w:rsid w:val="007E739E"/>
    <w:rsid w:val="007F17D7"/>
    <w:rsid w:val="007F2BA2"/>
    <w:rsid w:val="007F32BC"/>
    <w:rsid w:val="007F37FE"/>
    <w:rsid w:val="007F57A4"/>
    <w:rsid w:val="007F608B"/>
    <w:rsid w:val="007F6150"/>
    <w:rsid w:val="007F62DF"/>
    <w:rsid w:val="007F7E21"/>
    <w:rsid w:val="0080069A"/>
    <w:rsid w:val="00800712"/>
    <w:rsid w:val="00800813"/>
    <w:rsid w:val="00800BD7"/>
    <w:rsid w:val="00801FFE"/>
    <w:rsid w:val="00802F06"/>
    <w:rsid w:val="00805248"/>
    <w:rsid w:val="00805493"/>
    <w:rsid w:val="008064A6"/>
    <w:rsid w:val="008068EE"/>
    <w:rsid w:val="0080763E"/>
    <w:rsid w:val="00810682"/>
    <w:rsid w:val="00810C98"/>
    <w:rsid w:val="00813862"/>
    <w:rsid w:val="0081620E"/>
    <w:rsid w:val="008168ED"/>
    <w:rsid w:val="0082067E"/>
    <w:rsid w:val="0082129E"/>
    <w:rsid w:val="008218DD"/>
    <w:rsid w:val="00821EDC"/>
    <w:rsid w:val="0082321B"/>
    <w:rsid w:val="00823454"/>
    <w:rsid w:val="00823D3B"/>
    <w:rsid w:val="00823FCC"/>
    <w:rsid w:val="0082492F"/>
    <w:rsid w:val="008257E9"/>
    <w:rsid w:val="00825E2D"/>
    <w:rsid w:val="0082790E"/>
    <w:rsid w:val="00827B9A"/>
    <w:rsid w:val="008312A3"/>
    <w:rsid w:val="00831EDD"/>
    <w:rsid w:val="00833C37"/>
    <w:rsid w:val="00833FF5"/>
    <w:rsid w:val="00835390"/>
    <w:rsid w:val="00835701"/>
    <w:rsid w:val="00836F15"/>
    <w:rsid w:val="008372ED"/>
    <w:rsid w:val="00837D89"/>
    <w:rsid w:val="00840763"/>
    <w:rsid w:val="00840DF0"/>
    <w:rsid w:val="008415FE"/>
    <w:rsid w:val="00842C7A"/>
    <w:rsid w:val="008431B2"/>
    <w:rsid w:val="008432DE"/>
    <w:rsid w:val="0084389A"/>
    <w:rsid w:val="008450F1"/>
    <w:rsid w:val="00845389"/>
    <w:rsid w:val="008456BD"/>
    <w:rsid w:val="008463DF"/>
    <w:rsid w:val="00847103"/>
    <w:rsid w:val="0085050E"/>
    <w:rsid w:val="00850B1B"/>
    <w:rsid w:val="00850C22"/>
    <w:rsid w:val="00850EBD"/>
    <w:rsid w:val="00851708"/>
    <w:rsid w:val="00851C95"/>
    <w:rsid w:val="0085316A"/>
    <w:rsid w:val="0085323A"/>
    <w:rsid w:val="00853682"/>
    <w:rsid w:val="00853794"/>
    <w:rsid w:val="008546E9"/>
    <w:rsid w:val="00854DBF"/>
    <w:rsid w:val="008554C0"/>
    <w:rsid w:val="00855AC5"/>
    <w:rsid w:val="0085634E"/>
    <w:rsid w:val="00857544"/>
    <w:rsid w:val="0085795F"/>
    <w:rsid w:val="00860006"/>
    <w:rsid w:val="00863A2D"/>
    <w:rsid w:val="00864799"/>
    <w:rsid w:val="00865E5C"/>
    <w:rsid w:val="00866A7E"/>
    <w:rsid w:val="008677A1"/>
    <w:rsid w:val="00867FEA"/>
    <w:rsid w:val="00870094"/>
    <w:rsid w:val="00870264"/>
    <w:rsid w:val="00871241"/>
    <w:rsid w:val="00871826"/>
    <w:rsid w:val="00872B10"/>
    <w:rsid w:val="0087392E"/>
    <w:rsid w:val="008739B4"/>
    <w:rsid w:val="00873DF8"/>
    <w:rsid w:val="00874A5D"/>
    <w:rsid w:val="00876400"/>
    <w:rsid w:val="00876CE8"/>
    <w:rsid w:val="00876DB8"/>
    <w:rsid w:val="00876E7D"/>
    <w:rsid w:val="008775A0"/>
    <w:rsid w:val="00880119"/>
    <w:rsid w:val="00882BED"/>
    <w:rsid w:val="00885525"/>
    <w:rsid w:val="00885BD0"/>
    <w:rsid w:val="00886377"/>
    <w:rsid w:val="008872AA"/>
    <w:rsid w:val="008877B5"/>
    <w:rsid w:val="0088791D"/>
    <w:rsid w:val="00892D04"/>
    <w:rsid w:val="00893D76"/>
    <w:rsid w:val="00895057"/>
    <w:rsid w:val="00895EAD"/>
    <w:rsid w:val="00896504"/>
    <w:rsid w:val="008968AB"/>
    <w:rsid w:val="00897CF6"/>
    <w:rsid w:val="00897EBE"/>
    <w:rsid w:val="008A1612"/>
    <w:rsid w:val="008A2752"/>
    <w:rsid w:val="008A52F2"/>
    <w:rsid w:val="008A57EF"/>
    <w:rsid w:val="008A5EA0"/>
    <w:rsid w:val="008A7D76"/>
    <w:rsid w:val="008B16E0"/>
    <w:rsid w:val="008B4B77"/>
    <w:rsid w:val="008B55C8"/>
    <w:rsid w:val="008B61EB"/>
    <w:rsid w:val="008B769A"/>
    <w:rsid w:val="008B7F23"/>
    <w:rsid w:val="008C0A9E"/>
    <w:rsid w:val="008C1374"/>
    <w:rsid w:val="008C2550"/>
    <w:rsid w:val="008C4B3C"/>
    <w:rsid w:val="008C72E5"/>
    <w:rsid w:val="008D3A2B"/>
    <w:rsid w:val="008D3C9A"/>
    <w:rsid w:val="008D3FF9"/>
    <w:rsid w:val="008D64F5"/>
    <w:rsid w:val="008D75FB"/>
    <w:rsid w:val="008D7B5A"/>
    <w:rsid w:val="008E07C0"/>
    <w:rsid w:val="008E0DBF"/>
    <w:rsid w:val="008E1236"/>
    <w:rsid w:val="008E1A85"/>
    <w:rsid w:val="008E307B"/>
    <w:rsid w:val="008E5769"/>
    <w:rsid w:val="008E58F6"/>
    <w:rsid w:val="008E69A9"/>
    <w:rsid w:val="008E6D78"/>
    <w:rsid w:val="008F0DC4"/>
    <w:rsid w:val="008F0F5B"/>
    <w:rsid w:val="008F45FF"/>
    <w:rsid w:val="008F575F"/>
    <w:rsid w:val="008F5925"/>
    <w:rsid w:val="008F6FE4"/>
    <w:rsid w:val="008F7604"/>
    <w:rsid w:val="00902225"/>
    <w:rsid w:val="00902721"/>
    <w:rsid w:val="009028A9"/>
    <w:rsid w:val="0090479B"/>
    <w:rsid w:val="009052C5"/>
    <w:rsid w:val="00906051"/>
    <w:rsid w:val="00906FA0"/>
    <w:rsid w:val="0090749B"/>
    <w:rsid w:val="00910D69"/>
    <w:rsid w:val="00912E88"/>
    <w:rsid w:val="00913A52"/>
    <w:rsid w:val="00913C81"/>
    <w:rsid w:val="009148EE"/>
    <w:rsid w:val="00914B5D"/>
    <w:rsid w:val="009158C7"/>
    <w:rsid w:val="00915AB1"/>
    <w:rsid w:val="00916B42"/>
    <w:rsid w:val="00916D00"/>
    <w:rsid w:val="00917915"/>
    <w:rsid w:val="009212BE"/>
    <w:rsid w:val="0092263C"/>
    <w:rsid w:val="00922FF5"/>
    <w:rsid w:val="00924C32"/>
    <w:rsid w:val="0092531E"/>
    <w:rsid w:val="00925AE7"/>
    <w:rsid w:val="0092608D"/>
    <w:rsid w:val="00926DE8"/>
    <w:rsid w:val="009278FE"/>
    <w:rsid w:val="00927B54"/>
    <w:rsid w:val="009304F8"/>
    <w:rsid w:val="009315C7"/>
    <w:rsid w:val="00933FF2"/>
    <w:rsid w:val="00934130"/>
    <w:rsid w:val="00934693"/>
    <w:rsid w:val="00934D92"/>
    <w:rsid w:val="009357DA"/>
    <w:rsid w:val="009361D5"/>
    <w:rsid w:val="00936448"/>
    <w:rsid w:val="00936570"/>
    <w:rsid w:val="00936EA8"/>
    <w:rsid w:val="00937817"/>
    <w:rsid w:val="00940712"/>
    <w:rsid w:val="00940C8B"/>
    <w:rsid w:val="00940E1A"/>
    <w:rsid w:val="0094175E"/>
    <w:rsid w:val="009474A8"/>
    <w:rsid w:val="00947B88"/>
    <w:rsid w:val="00950195"/>
    <w:rsid w:val="0095250E"/>
    <w:rsid w:val="009540FF"/>
    <w:rsid w:val="00955798"/>
    <w:rsid w:val="0095767B"/>
    <w:rsid w:val="009608F9"/>
    <w:rsid w:val="00961B8C"/>
    <w:rsid w:val="00962275"/>
    <w:rsid w:val="00963E4F"/>
    <w:rsid w:val="00964E57"/>
    <w:rsid w:val="009651C2"/>
    <w:rsid w:val="0096554D"/>
    <w:rsid w:val="009716D4"/>
    <w:rsid w:val="009722AF"/>
    <w:rsid w:val="0097477D"/>
    <w:rsid w:val="009747E7"/>
    <w:rsid w:val="00974EB5"/>
    <w:rsid w:val="00975B18"/>
    <w:rsid w:val="009762BE"/>
    <w:rsid w:val="009771F8"/>
    <w:rsid w:val="00977BD3"/>
    <w:rsid w:val="0098093F"/>
    <w:rsid w:val="00980B01"/>
    <w:rsid w:val="00982280"/>
    <w:rsid w:val="009823B9"/>
    <w:rsid w:val="00983A5C"/>
    <w:rsid w:val="009843A7"/>
    <w:rsid w:val="009877AE"/>
    <w:rsid w:val="009922AD"/>
    <w:rsid w:val="0099621E"/>
    <w:rsid w:val="009963E9"/>
    <w:rsid w:val="0099726F"/>
    <w:rsid w:val="009A0F9D"/>
    <w:rsid w:val="009A18C1"/>
    <w:rsid w:val="009A2468"/>
    <w:rsid w:val="009A284A"/>
    <w:rsid w:val="009A45AB"/>
    <w:rsid w:val="009A4AA5"/>
    <w:rsid w:val="009A4B43"/>
    <w:rsid w:val="009A54ED"/>
    <w:rsid w:val="009A5C9B"/>
    <w:rsid w:val="009A68E6"/>
    <w:rsid w:val="009A74FB"/>
    <w:rsid w:val="009A7D1A"/>
    <w:rsid w:val="009B1CB8"/>
    <w:rsid w:val="009B3A44"/>
    <w:rsid w:val="009B3E32"/>
    <w:rsid w:val="009B53AF"/>
    <w:rsid w:val="009B5CC1"/>
    <w:rsid w:val="009B6BBB"/>
    <w:rsid w:val="009C0158"/>
    <w:rsid w:val="009C16E5"/>
    <w:rsid w:val="009C1AAA"/>
    <w:rsid w:val="009C1F09"/>
    <w:rsid w:val="009C2A8F"/>
    <w:rsid w:val="009C406C"/>
    <w:rsid w:val="009C44D7"/>
    <w:rsid w:val="009C465A"/>
    <w:rsid w:val="009C6BCD"/>
    <w:rsid w:val="009C7109"/>
    <w:rsid w:val="009C7136"/>
    <w:rsid w:val="009D0E4F"/>
    <w:rsid w:val="009D2169"/>
    <w:rsid w:val="009D22AF"/>
    <w:rsid w:val="009D3122"/>
    <w:rsid w:val="009D37EE"/>
    <w:rsid w:val="009D4CBC"/>
    <w:rsid w:val="009D61F3"/>
    <w:rsid w:val="009D665B"/>
    <w:rsid w:val="009D66DA"/>
    <w:rsid w:val="009D7B0D"/>
    <w:rsid w:val="009D7FFD"/>
    <w:rsid w:val="009E04D1"/>
    <w:rsid w:val="009E0635"/>
    <w:rsid w:val="009E0C81"/>
    <w:rsid w:val="009E125D"/>
    <w:rsid w:val="009E18A0"/>
    <w:rsid w:val="009E272C"/>
    <w:rsid w:val="009E2D6C"/>
    <w:rsid w:val="009E3179"/>
    <w:rsid w:val="009E6BAE"/>
    <w:rsid w:val="009F0F57"/>
    <w:rsid w:val="009F1A16"/>
    <w:rsid w:val="009F30E4"/>
    <w:rsid w:val="009F380C"/>
    <w:rsid w:val="009F474F"/>
    <w:rsid w:val="009F47CB"/>
    <w:rsid w:val="009F6138"/>
    <w:rsid w:val="009F6CF7"/>
    <w:rsid w:val="009F7D6E"/>
    <w:rsid w:val="009F7E5E"/>
    <w:rsid w:val="00A01FF2"/>
    <w:rsid w:val="00A02377"/>
    <w:rsid w:val="00A0398C"/>
    <w:rsid w:val="00A04A80"/>
    <w:rsid w:val="00A0515A"/>
    <w:rsid w:val="00A0617E"/>
    <w:rsid w:val="00A06CA0"/>
    <w:rsid w:val="00A06E42"/>
    <w:rsid w:val="00A0787E"/>
    <w:rsid w:val="00A11800"/>
    <w:rsid w:val="00A12231"/>
    <w:rsid w:val="00A138E6"/>
    <w:rsid w:val="00A16922"/>
    <w:rsid w:val="00A16C2E"/>
    <w:rsid w:val="00A17151"/>
    <w:rsid w:val="00A1793B"/>
    <w:rsid w:val="00A17D34"/>
    <w:rsid w:val="00A17E80"/>
    <w:rsid w:val="00A20B8B"/>
    <w:rsid w:val="00A20E41"/>
    <w:rsid w:val="00A2260D"/>
    <w:rsid w:val="00A22F43"/>
    <w:rsid w:val="00A23B6B"/>
    <w:rsid w:val="00A242EF"/>
    <w:rsid w:val="00A2626F"/>
    <w:rsid w:val="00A26745"/>
    <w:rsid w:val="00A31A76"/>
    <w:rsid w:val="00A3223F"/>
    <w:rsid w:val="00A325C6"/>
    <w:rsid w:val="00A33003"/>
    <w:rsid w:val="00A34F06"/>
    <w:rsid w:val="00A35776"/>
    <w:rsid w:val="00A361A7"/>
    <w:rsid w:val="00A36265"/>
    <w:rsid w:val="00A36E00"/>
    <w:rsid w:val="00A36EF2"/>
    <w:rsid w:val="00A37009"/>
    <w:rsid w:val="00A3768E"/>
    <w:rsid w:val="00A37733"/>
    <w:rsid w:val="00A404BC"/>
    <w:rsid w:val="00A40DC9"/>
    <w:rsid w:val="00A41B2A"/>
    <w:rsid w:val="00A42227"/>
    <w:rsid w:val="00A4232C"/>
    <w:rsid w:val="00A426EF"/>
    <w:rsid w:val="00A43477"/>
    <w:rsid w:val="00A43A9E"/>
    <w:rsid w:val="00A43DA4"/>
    <w:rsid w:val="00A44BE9"/>
    <w:rsid w:val="00A452D8"/>
    <w:rsid w:val="00A45846"/>
    <w:rsid w:val="00A45ECF"/>
    <w:rsid w:val="00A46015"/>
    <w:rsid w:val="00A470B1"/>
    <w:rsid w:val="00A52A65"/>
    <w:rsid w:val="00A52AC6"/>
    <w:rsid w:val="00A55137"/>
    <w:rsid w:val="00A5565A"/>
    <w:rsid w:val="00A55AE5"/>
    <w:rsid w:val="00A56EED"/>
    <w:rsid w:val="00A64CC1"/>
    <w:rsid w:val="00A6521E"/>
    <w:rsid w:val="00A65489"/>
    <w:rsid w:val="00A67518"/>
    <w:rsid w:val="00A677F4"/>
    <w:rsid w:val="00A67ADA"/>
    <w:rsid w:val="00A7178C"/>
    <w:rsid w:val="00A720A3"/>
    <w:rsid w:val="00A72A64"/>
    <w:rsid w:val="00A7451B"/>
    <w:rsid w:val="00A759BD"/>
    <w:rsid w:val="00A75D89"/>
    <w:rsid w:val="00A768FA"/>
    <w:rsid w:val="00A7798B"/>
    <w:rsid w:val="00A805CB"/>
    <w:rsid w:val="00A819D0"/>
    <w:rsid w:val="00A81F18"/>
    <w:rsid w:val="00A833E6"/>
    <w:rsid w:val="00A84A63"/>
    <w:rsid w:val="00A86239"/>
    <w:rsid w:val="00A86DFA"/>
    <w:rsid w:val="00A86FF8"/>
    <w:rsid w:val="00A90512"/>
    <w:rsid w:val="00A91137"/>
    <w:rsid w:val="00A91B7D"/>
    <w:rsid w:val="00A93A0E"/>
    <w:rsid w:val="00A93D17"/>
    <w:rsid w:val="00A942CF"/>
    <w:rsid w:val="00A95772"/>
    <w:rsid w:val="00A96EE1"/>
    <w:rsid w:val="00A97060"/>
    <w:rsid w:val="00A97590"/>
    <w:rsid w:val="00A9777D"/>
    <w:rsid w:val="00AA17D5"/>
    <w:rsid w:val="00AA1E5B"/>
    <w:rsid w:val="00AA2385"/>
    <w:rsid w:val="00AA56C2"/>
    <w:rsid w:val="00AA6405"/>
    <w:rsid w:val="00AA6DD1"/>
    <w:rsid w:val="00AA7652"/>
    <w:rsid w:val="00AB13AB"/>
    <w:rsid w:val="00AB1AD9"/>
    <w:rsid w:val="00AB2AAE"/>
    <w:rsid w:val="00AB441A"/>
    <w:rsid w:val="00AB447C"/>
    <w:rsid w:val="00AB5E28"/>
    <w:rsid w:val="00AB626B"/>
    <w:rsid w:val="00AB666F"/>
    <w:rsid w:val="00AB7B81"/>
    <w:rsid w:val="00AC31AA"/>
    <w:rsid w:val="00AC3DD1"/>
    <w:rsid w:val="00AC4E2D"/>
    <w:rsid w:val="00AC57E6"/>
    <w:rsid w:val="00AC63BD"/>
    <w:rsid w:val="00AC7A2B"/>
    <w:rsid w:val="00AD0AA1"/>
    <w:rsid w:val="00AD2EE6"/>
    <w:rsid w:val="00AD3589"/>
    <w:rsid w:val="00AD44D2"/>
    <w:rsid w:val="00AD465C"/>
    <w:rsid w:val="00AD4E44"/>
    <w:rsid w:val="00AD5402"/>
    <w:rsid w:val="00AD559C"/>
    <w:rsid w:val="00AD6C89"/>
    <w:rsid w:val="00AE00F3"/>
    <w:rsid w:val="00AE09D9"/>
    <w:rsid w:val="00AE2250"/>
    <w:rsid w:val="00AE22E3"/>
    <w:rsid w:val="00AE2CC0"/>
    <w:rsid w:val="00AE2CDF"/>
    <w:rsid w:val="00AE3271"/>
    <w:rsid w:val="00AE3366"/>
    <w:rsid w:val="00AE470D"/>
    <w:rsid w:val="00AE6016"/>
    <w:rsid w:val="00AE708E"/>
    <w:rsid w:val="00AF036B"/>
    <w:rsid w:val="00AF070F"/>
    <w:rsid w:val="00AF075C"/>
    <w:rsid w:val="00AF25E2"/>
    <w:rsid w:val="00AF3286"/>
    <w:rsid w:val="00AF342F"/>
    <w:rsid w:val="00AF4890"/>
    <w:rsid w:val="00AF660E"/>
    <w:rsid w:val="00AF6994"/>
    <w:rsid w:val="00AF6EA2"/>
    <w:rsid w:val="00AF7D96"/>
    <w:rsid w:val="00B0019B"/>
    <w:rsid w:val="00B00B2B"/>
    <w:rsid w:val="00B015D1"/>
    <w:rsid w:val="00B01607"/>
    <w:rsid w:val="00B01FF1"/>
    <w:rsid w:val="00B039BB"/>
    <w:rsid w:val="00B0427D"/>
    <w:rsid w:val="00B1016C"/>
    <w:rsid w:val="00B119BE"/>
    <w:rsid w:val="00B13954"/>
    <w:rsid w:val="00B1493A"/>
    <w:rsid w:val="00B15B1B"/>
    <w:rsid w:val="00B1673E"/>
    <w:rsid w:val="00B16FF7"/>
    <w:rsid w:val="00B1720D"/>
    <w:rsid w:val="00B178F2"/>
    <w:rsid w:val="00B17A99"/>
    <w:rsid w:val="00B17BDC"/>
    <w:rsid w:val="00B17C83"/>
    <w:rsid w:val="00B207EF"/>
    <w:rsid w:val="00B21F0C"/>
    <w:rsid w:val="00B21F99"/>
    <w:rsid w:val="00B23651"/>
    <w:rsid w:val="00B24411"/>
    <w:rsid w:val="00B25255"/>
    <w:rsid w:val="00B25808"/>
    <w:rsid w:val="00B2662C"/>
    <w:rsid w:val="00B267E6"/>
    <w:rsid w:val="00B272DF"/>
    <w:rsid w:val="00B30562"/>
    <w:rsid w:val="00B325B8"/>
    <w:rsid w:val="00B327F3"/>
    <w:rsid w:val="00B3386D"/>
    <w:rsid w:val="00B41BF0"/>
    <w:rsid w:val="00B4281A"/>
    <w:rsid w:val="00B442EA"/>
    <w:rsid w:val="00B44F53"/>
    <w:rsid w:val="00B45BB9"/>
    <w:rsid w:val="00B471A3"/>
    <w:rsid w:val="00B508AF"/>
    <w:rsid w:val="00B51F74"/>
    <w:rsid w:val="00B529A6"/>
    <w:rsid w:val="00B549B9"/>
    <w:rsid w:val="00B55D55"/>
    <w:rsid w:val="00B57A53"/>
    <w:rsid w:val="00B60297"/>
    <w:rsid w:val="00B63C13"/>
    <w:rsid w:val="00B63C8F"/>
    <w:rsid w:val="00B64887"/>
    <w:rsid w:val="00B64A08"/>
    <w:rsid w:val="00B64B91"/>
    <w:rsid w:val="00B660E6"/>
    <w:rsid w:val="00B7021A"/>
    <w:rsid w:val="00B70A2E"/>
    <w:rsid w:val="00B70ED6"/>
    <w:rsid w:val="00B723DE"/>
    <w:rsid w:val="00B72A1F"/>
    <w:rsid w:val="00B730FD"/>
    <w:rsid w:val="00B748E9"/>
    <w:rsid w:val="00B7530E"/>
    <w:rsid w:val="00B77521"/>
    <w:rsid w:val="00B826F4"/>
    <w:rsid w:val="00B84C08"/>
    <w:rsid w:val="00B87BED"/>
    <w:rsid w:val="00B90AD5"/>
    <w:rsid w:val="00B91FF3"/>
    <w:rsid w:val="00B92E5D"/>
    <w:rsid w:val="00B937DD"/>
    <w:rsid w:val="00B944F7"/>
    <w:rsid w:val="00B945FB"/>
    <w:rsid w:val="00B972C1"/>
    <w:rsid w:val="00BA0C05"/>
    <w:rsid w:val="00BA23F3"/>
    <w:rsid w:val="00BA3484"/>
    <w:rsid w:val="00BA429E"/>
    <w:rsid w:val="00BA4B0C"/>
    <w:rsid w:val="00BA4FA8"/>
    <w:rsid w:val="00BA5180"/>
    <w:rsid w:val="00BA6D85"/>
    <w:rsid w:val="00BA6F81"/>
    <w:rsid w:val="00BA78C0"/>
    <w:rsid w:val="00BA7BE3"/>
    <w:rsid w:val="00BB057C"/>
    <w:rsid w:val="00BB0965"/>
    <w:rsid w:val="00BB10D2"/>
    <w:rsid w:val="00BB13C5"/>
    <w:rsid w:val="00BB3400"/>
    <w:rsid w:val="00BB3E36"/>
    <w:rsid w:val="00BB4750"/>
    <w:rsid w:val="00BB4EC8"/>
    <w:rsid w:val="00BB597F"/>
    <w:rsid w:val="00BB605F"/>
    <w:rsid w:val="00BB67D2"/>
    <w:rsid w:val="00BB70B5"/>
    <w:rsid w:val="00BB71CA"/>
    <w:rsid w:val="00BB72BF"/>
    <w:rsid w:val="00BB782A"/>
    <w:rsid w:val="00BC0116"/>
    <w:rsid w:val="00BC14CB"/>
    <w:rsid w:val="00BC1A78"/>
    <w:rsid w:val="00BC3535"/>
    <w:rsid w:val="00BC39C3"/>
    <w:rsid w:val="00BC3E6C"/>
    <w:rsid w:val="00BC49FF"/>
    <w:rsid w:val="00BC529E"/>
    <w:rsid w:val="00BC5A21"/>
    <w:rsid w:val="00BC65F9"/>
    <w:rsid w:val="00BC669C"/>
    <w:rsid w:val="00BC6A77"/>
    <w:rsid w:val="00BC7FE6"/>
    <w:rsid w:val="00BD13D6"/>
    <w:rsid w:val="00BD3D91"/>
    <w:rsid w:val="00BD4153"/>
    <w:rsid w:val="00BD42A9"/>
    <w:rsid w:val="00BD6046"/>
    <w:rsid w:val="00BD6903"/>
    <w:rsid w:val="00BD758F"/>
    <w:rsid w:val="00BE0132"/>
    <w:rsid w:val="00BE01E6"/>
    <w:rsid w:val="00BE02F9"/>
    <w:rsid w:val="00BE2EE7"/>
    <w:rsid w:val="00BE4BE6"/>
    <w:rsid w:val="00BE593E"/>
    <w:rsid w:val="00BE79EA"/>
    <w:rsid w:val="00BE7B18"/>
    <w:rsid w:val="00BF1F17"/>
    <w:rsid w:val="00BF3267"/>
    <w:rsid w:val="00BF386F"/>
    <w:rsid w:val="00BF5B38"/>
    <w:rsid w:val="00BF5B86"/>
    <w:rsid w:val="00BF5D48"/>
    <w:rsid w:val="00BF7791"/>
    <w:rsid w:val="00C00259"/>
    <w:rsid w:val="00C0041E"/>
    <w:rsid w:val="00C027E9"/>
    <w:rsid w:val="00C03A76"/>
    <w:rsid w:val="00C03B52"/>
    <w:rsid w:val="00C0663F"/>
    <w:rsid w:val="00C06891"/>
    <w:rsid w:val="00C07E1D"/>
    <w:rsid w:val="00C127BB"/>
    <w:rsid w:val="00C128B1"/>
    <w:rsid w:val="00C145C4"/>
    <w:rsid w:val="00C1482F"/>
    <w:rsid w:val="00C15727"/>
    <w:rsid w:val="00C158C7"/>
    <w:rsid w:val="00C15C6D"/>
    <w:rsid w:val="00C16552"/>
    <w:rsid w:val="00C16C6D"/>
    <w:rsid w:val="00C204A4"/>
    <w:rsid w:val="00C2176B"/>
    <w:rsid w:val="00C21FD4"/>
    <w:rsid w:val="00C22FFD"/>
    <w:rsid w:val="00C23C8C"/>
    <w:rsid w:val="00C270F4"/>
    <w:rsid w:val="00C273A0"/>
    <w:rsid w:val="00C30879"/>
    <w:rsid w:val="00C308D3"/>
    <w:rsid w:val="00C30B1B"/>
    <w:rsid w:val="00C31540"/>
    <w:rsid w:val="00C329D5"/>
    <w:rsid w:val="00C34CCA"/>
    <w:rsid w:val="00C364CD"/>
    <w:rsid w:val="00C366D8"/>
    <w:rsid w:val="00C36D23"/>
    <w:rsid w:val="00C37A73"/>
    <w:rsid w:val="00C400E5"/>
    <w:rsid w:val="00C409F2"/>
    <w:rsid w:val="00C40A00"/>
    <w:rsid w:val="00C43BC9"/>
    <w:rsid w:val="00C44023"/>
    <w:rsid w:val="00C45105"/>
    <w:rsid w:val="00C467DE"/>
    <w:rsid w:val="00C47188"/>
    <w:rsid w:val="00C4755E"/>
    <w:rsid w:val="00C47DEE"/>
    <w:rsid w:val="00C507D1"/>
    <w:rsid w:val="00C50A47"/>
    <w:rsid w:val="00C50D66"/>
    <w:rsid w:val="00C51AD5"/>
    <w:rsid w:val="00C5566F"/>
    <w:rsid w:val="00C56288"/>
    <w:rsid w:val="00C57036"/>
    <w:rsid w:val="00C60985"/>
    <w:rsid w:val="00C60EBF"/>
    <w:rsid w:val="00C62B30"/>
    <w:rsid w:val="00C6303E"/>
    <w:rsid w:val="00C6707C"/>
    <w:rsid w:val="00C67C5E"/>
    <w:rsid w:val="00C70478"/>
    <w:rsid w:val="00C70EB3"/>
    <w:rsid w:val="00C71ACE"/>
    <w:rsid w:val="00C72BB1"/>
    <w:rsid w:val="00C73683"/>
    <w:rsid w:val="00C7374D"/>
    <w:rsid w:val="00C737F9"/>
    <w:rsid w:val="00C74734"/>
    <w:rsid w:val="00C756A1"/>
    <w:rsid w:val="00C75A33"/>
    <w:rsid w:val="00C805F1"/>
    <w:rsid w:val="00C80941"/>
    <w:rsid w:val="00C81A3B"/>
    <w:rsid w:val="00C825A1"/>
    <w:rsid w:val="00C82C20"/>
    <w:rsid w:val="00C82DEC"/>
    <w:rsid w:val="00C838F4"/>
    <w:rsid w:val="00C83A10"/>
    <w:rsid w:val="00C8463D"/>
    <w:rsid w:val="00C85AA5"/>
    <w:rsid w:val="00C85F68"/>
    <w:rsid w:val="00C86022"/>
    <w:rsid w:val="00C861BB"/>
    <w:rsid w:val="00C876C8"/>
    <w:rsid w:val="00C87ED0"/>
    <w:rsid w:val="00C92034"/>
    <w:rsid w:val="00C925E2"/>
    <w:rsid w:val="00C9427E"/>
    <w:rsid w:val="00C959D2"/>
    <w:rsid w:val="00C95D35"/>
    <w:rsid w:val="00CA0BD3"/>
    <w:rsid w:val="00CA0EE4"/>
    <w:rsid w:val="00CA10C6"/>
    <w:rsid w:val="00CA1884"/>
    <w:rsid w:val="00CA3E53"/>
    <w:rsid w:val="00CA41CC"/>
    <w:rsid w:val="00CA4E11"/>
    <w:rsid w:val="00CA6672"/>
    <w:rsid w:val="00CA6956"/>
    <w:rsid w:val="00CA6EB0"/>
    <w:rsid w:val="00CA7724"/>
    <w:rsid w:val="00CB1248"/>
    <w:rsid w:val="00CB1F75"/>
    <w:rsid w:val="00CB4C29"/>
    <w:rsid w:val="00CB51F8"/>
    <w:rsid w:val="00CB5F6D"/>
    <w:rsid w:val="00CB7038"/>
    <w:rsid w:val="00CB711B"/>
    <w:rsid w:val="00CB7614"/>
    <w:rsid w:val="00CC01BE"/>
    <w:rsid w:val="00CC113C"/>
    <w:rsid w:val="00CC2C32"/>
    <w:rsid w:val="00CC2E74"/>
    <w:rsid w:val="00CC303D"/>
    <w:rsid w:val="00CC3386"/>
    <w:rsid w:val="00CC3F5E"/>
    <w:rsid w:val="00CC579C"/>
    <w:rsid w:val="00CC631A"/>
    <w:rsid w:val="00CC6395"/>
    <w:rsid w:val="00CC7279"/>
    <w:rsid w:val="00CD026A"/>
    <w:rsid w:val="00CD05DE"/>
    <w:rsid w:val="00CD0D7D"/>
    <w:rsid w:val="00CD14A8"/>
    <w:rsid w:val="00CD16E9"/>
    <w:rsid w:val="00CD224A"/>
    <w:rsid w:val="00CD33F9"/>
    <w:rsid w:val="00CD38FE"/>
    <w:rsid w:val="00CD3A41"/>
    <w:rsid w:val="00CD3CEC"/>
    <w:rsid w:val="00CD4853"/>
    <w:rsid w:val="00CD49EB"/>
    <w:rsid w:val="00CD4DA7"/>
    <w:rsid w:val="00CD66B5"/>
    <w:rsid w:val="00CD7D15"/>
    <w:rsid w:val="00CD7FE6"/>
    <w:rsid w:val="00CE5742"/>
    <w:rsid w:val="00CE6425"/>
    <w:rsid w:val="00CE6704"/>
    <w:rsid w:val="00CE6C07"/>
    <w:rsid w:val="00CE6C3C"/>
    <w:rsid w:val="00CF0464"/>
    <w:rsid w:val="00CF0A4A"/>
    <w:rsid w:val="00CF1C73"/>
    <w:rsid w:val="00CF2918"/>
    <w:rsid w:val="00CF32DE"/>
    <w:rsid w:val="00CF46B2"/>
    <w:rsid w:val="00CF46CA"/>
    <w:rsid w:val="00CF4A32"/>
    <w:rsid w:val="00CF4EFC"/>
    <w:rsid w:val="00CF5409"/>
    <w:rsid w:val="00CF56F1"/>
    <w:rsid w:val="00CF5A04"/>
    <w:rsid w:val="00CF6E08"/>
    <w:rsid w:val="00D02C29"/>
    <w:rsid w:val="00D03BD5"/>
    <w:rsid w:val="00D04797"/>
    <w:rsid w:val="00D05098"/>
    <w:rsid w:val="00D05133"/>
    <w:rsid w:val="00D05645"/>
    <w:rsid w:val="00D07693"/>
    <w:rsid w:val="00D1063D"/>
    <w:rsid w:val="00D10DE6"/>
    <w:rsid w:val="00D10E74"/>
    <w:rsid w:val="00D1423A"/>
    <w:rsid w:val="00D145C6"/>
    <w:rsid w:val="00D14D1C"/>
    <w:rsid w:val="00D1508A"/>
    <w:rsid w:val="00D15F3D"/>
    <w:rsid w:val="00D168A5"/>
    <w:rsid w:val="00D16CA3"/>
    <w:rsid w:val="00D20EA7"/>
    <w:rsid w:val="00D20FFB"/>
    <w:rsid w:val="00D224D3"/>
    <w:rsid w:val="00D225EF"/>
    <w:rsid w:val="00D23409"/>
    <w:rsid w:val="00D2422D"/>
    <w:rsid w:val="00D2433B"/>
    <w:rsid w:val="00D2446B"/>
    <w:rsid w:val="00D26194"/>
    <w:rsid w:val="00D30003"/>
    <w:rsid w:val="00D30834"/>
    <w:rsid w:val="00D315C9"/>
    <w:rsid w:val="00D36301"/>
    <w:rsid w:val="00D3643F"/>
    <w:rsid w:val="00D36BC8"/>
    <w:rsid w:val="00D41A5F"/>
    <w:rsid w:val="00D41AE6"/>
    <w:rsid w:val="00D424EF"/>
    <w:rsid w:val="00D436AC"/>
    <w:rsid w:val="00D43B54"/>
    <w:rsid w:val="00D4484F"/>
    <w:rsid w:val="00D4494C"/>
    <w:rsid w:val="00D4672F"/>
    <w:rsid w:val="00D47CC9"/>
    <w:rsid w:val="00D47DBE"/>
    <w:rsid w:val="00D5004F"/>
    <w:rsid w:val="00D50104"/>
    <w:rsid w:val="00D501DB"/>
    <w:rsid w:val="00D51A4C"/>
    <w:rsid w:val="00D53221"/>
    <w:rsid w:val="00D5428C"/>
    <w:rsid w:val="00D54494"/>
    <w:rsid w:val="00D55379"/>
    <w:rsid w:val="00D5702C"/>
    <w:rsid w:val="00D57ACE"/>
    <w:rsid w:val="00D57C4C"/>
    <w:rsid w:val="00D60623"/>
    <w:rsid w:val="00D614F7"/>
    <w:rsid w:val="00D61B77"/>
    <w:rsid w:val="00D62862"/>
    <w:rsid w:val="00D62E72"/>
    <w:rsid w:val="00D62FAC"/>
    <w:rsid w:val="00D63D18"/>
    <w:rsid w:val="00D64D3C"/>
    <w:rsid w:val="00D66728"/>
    <w:rsid w:val="00D66A9E"/>
    <w:rsid w:val="00D672E9"/>
    <w:rsid w:val="00D70868"/>
    <w:rsid w:val="00D70DC0"/>
    <w:rsid w:val="00D70FBA"/>
    <w:rsid w:val="00D70FE0"/>
    <w:rsid w:val="00D71533"/>
    <w:rsid w:val="00D71FBC"/>
    <w:rsid w:val="00D75A3A"/>
    <w:rsid w:val="00D7709B"/>
    <w:rsid w:val="00D80095"/>
    <w:rsid w:val="00D80520"/>
    <w:rsid w:val="00D80F02"/>
    <w:rsid w:val="00D81ED5"/>
    <w:rsid w:val="00D82933"/>
    <w:rsid w:val="00D8462A"/>
    <w:rsid w:val="00D855B7"/>
    <w:rsid w:val="00D86D58"/>
    <w:rsid w:val="00D91206"/>
    <w:rsid w:val="00D914CE"/>
    <w:rsid w:val="00D91553"/>
    <w:rsid w:val="00D92159"/>
    <w:rsid w:val="00D93406"/>
    <w:rsid w:val="00D935EC"/>
    <w:rsid w:val="00D93EA3"/>
    <w:rsid w:val="00D94E2E"/>
    <w:rsid w:val="00D95775"/>
    <w:rsid w:val="00D962C9"/>
    <w:rsid w:val="00D96907"/>
    <w:rsid w:val="00D96C79"/>
    <w:rsid w:val="00D97282"/>
    <w:rsid w:val="00DA0328"/>
    <w:rsid w:val="00DA043C"/>
    <w:rsid w:val="00DA1A51"/>
    <w:rsid w:val="00DA1D1D"/>
    <w:rsid w:val="00DA2CD2"/>
    <w:rsid w:val="00DA33BC"/>
    <w:rsid w:val="00DA3AB9"/>
    <w:rsid w:val="00DA537D"/>
    <w:rsid w:val="00DA5674"/>
    <w:rsid w:val="00DA5AFF"/>
    <w:rsid w:val="00DA63E3"/>
    <w:rsid w:val="00DA7532"/>
    <w:rsid w:val="00DA7B38"/>
    <w:rsid w:val="00DA7EB4"/>
    <w:rsid w:val="00DB0433"/>
    <w:rsid w:val="00DB07C0"/>
    <w:rsid w:val="00DB098B"/>
    <w:rsid w:val="00DB09AB"/>
    <w:rsid w:val="00DB1842"/>
    <w:rsid w:val="00DB2C9D"/>
    <w:rsid w:val="00DB2DAC"/>
    <w:rsid w:val="00DB3BD6"/>
    <w:rsid w:val="00DB6357"/>
    <w:rsid w:val="00DC0DFA"/>
    <w:rsid w:val="00DC68D0"/>
    <w:rsid w:val="00DD05B0"/>
    <w:rsid w:val="00DD1731"/>
    <w:rsid w:val="00DD2F2E"/>
    <w:rsid w:val="00DD344D"/>
    <w:rsid w:val="00DD3726"/>
    <w:rsid w:val="00DD3A14"/>
    <w:rsid w:val="00DD3C54"/>
    <w:rsid w:val="00DD48AE"/>
    <w:rsid w:val="00DD601A"/>
    <w:rsid w:val="00DD67EE"/>
    <w:rsid w:val="00DD7070"/>
    <w:rsid w:val="00DE1915"/>
    <w:rsid w:val="00DE1D43"/>
    <w:rsid w:val="00DE360E"/>
    <w:rsid w:val="00DE3F12"/>
    <w:rsid w:val="00DE4498"/>
    <w:rsid w:val="00DE4785"/>
    <w:rsid w:val="00DE5C50"/>
    <w:rsid w:val="00DE5E61"/>
    <w:rsid w:val="00DE72B8"/>
    <w:rsid w:val="00DF08B1"/>
    <w:rsid w:val="00DF11E1"/>
    <w:rsid w:val="00DF1B23"/>
    <w:rsid w:val="00DF1E5C"/>
    <w:rsid w:val="00DF4AA8"/>
    <w:rsid w:val="00DF506C"/>
    <w:rsid w:val="00DF6B6B"/>
    <w:rsid w:val="00E003BD"/>
    <w:rsid w:val="00E01A16"/>
    <w:rsid w:val="00E03BE0"/>
    <w:rsid w:val="00E0447A"/>
    <w:rsid w:val="00E04F94"/>
    <w:rsid w:val="00E07AC0"/>
    <w:rsid w:val="00E1288C"/>
    <w:rsid w:val="00E14612"/>
    <w:rsid w:val="00E14D29"/>
    <w:rsid w:val="00E150BF"/>
    <w:rsid w:val="00E16F67"/>
    <w:rsid w:val="00E2175A"/>
    <w:rsid w:val="00E2188D"/>
    <w:rsid w:val="00E2195B"/>
    <w:rsid w:val="00E25BF3"/>
    <w:rsid w:val="00E26A48"/>
    <w:rsid w:val="00E26D12"/>
    <w:rsid w:val="00E26D76"/>
    <w:rsid w:val="00E272FB"/>
    <w:rsid w:val="00E32CB5"/>
    <w:rsid w:val="00E32DC5"/>
    <w:rsid w:val="00E33C4F"/>
    <w:rsid w:val="00E340BB"/>
    <w:rsid w:val="00E34E16"/>
    <w:rsid w:val="00E35210"/>
    <w:rsid w:val="00E355C5"/>
    <w:rsid w:val="00E41C6E"/>
    <w:rsid w:val="00E41CCA"/>
    <w:rsid w:val="00E42CE4"/>
    <w:rsid w:val="00E42E4D"/>
    <w:rsid w:val="00E43C7E"/>
    <w:rsid w:val="00E43F8A"/>
    <w:rsid w:val="00E44A26"/>
    <w:rsid w:val="00E45221"/>
    <w:rsid w:val="00E45E85"/>
    <w:rsid w:val="00E46102"/>
    <w:rsid w:val="00E50815"/>
    <w:rsid w:val="00E50FE3"/>
    <w:rsid w:val="00E51E56"/>
    <w:rsid w:val="00E52E96"/>
    <w:rsid w:val="00E56CD7"/>
    <w:rsid w:val="00E578A1"/>
    <w:rsid w:val="00E57C19"/>
    <w:rsid w:val="00E57FCA"/>
    <w:rsid w:val="00E600EC"/>
    <w:rsid w:val="00E61719"/>
    <w:rsid w:val="00E6232A"/>
    <w:rsid w:val="00E6382D"/>
    <w:rsid w:val="00E63D6B"/>
    <w:rsid w:val="00E646D6"/>
    <w:rsid w:val="00E6538F"/>
    <w:rsid w:val="00E65961"/>
    <w:rsid w:val="00E66601"/>
    <w:rsid w:val="00E66621"/>
    <w:rsid w:val="00E66ED7"/>
    <w:rsid w:val="00E73BC6"/>
    <w:rsid w:val="00E73D10"/>
    <w:rsid w:val="00E740FA"/>
    <w:rsid w:val="00E74438"/>
    <w:rsid w:val="00E76186"/>
    <w:rsid w:val="00E809D4"/>
    <w:rsid w:val="00E8209D"/>
    <w:rsid w:val="00E82862"/>
    <w:rsid w:val="00E82C17"/>
    <w:rsid w:val="00E8429B"/>
    <w:rsid w:val="00E85B29"/>
    <w:rsid w:val="00E86286"/>
    <w:rsid w:val="00E904C8"/>
    <w:rsid w:val="00E928E8"/>
    <w:rsid w:val="00E9563D"/>
    <w:rsid w:val="00E96146"/>
    <w:rsid w:val="00E96932"/>
    <w:rsid w:val="00EA0621"/>
    <w:rsid w:val="00EA1C3C"/>
    <w:rsid w:val="00EA1D92"/>
    <w:rsid w:val="00EA1E59"/>
    <w:rsid w:val="00EA5361"/>
    <w:rsid w:val="00EA5498"/>
    <w:rsid w:val="00EB02BA"/>
    <w:rsid w:val="00EB07FF"/>
    <w:rsid w:val="00EB18CB"/>
    <w:rsid w:val="00EB3571"/>
    <w:rsid w:val="00EB36FC"/>
    <w:rsid w:val="00EB4078"/>
    <w:rsid w:val="00EB4608"/>
    <w:rsid w:val="00EB768C"/>
    <w:rsid w:val="00EC02F0"/>
    <w:rsid w:val="00EC1874"/>
    <w:rsid w:val="00EC18F5"/>
    <w:rsid w:val="00EC1D69"/>
    <w:rsid w:val="00EC2545"/>
    <w:rsid w:val="00EC2789"/>
    <w:rsid w:val="00EC46B2"/>
    <w:rsid w:val="00EC4D03"/>
    <w:rsid w:val="00EC4D56"/>
    <w:rsid w:val="00EC5851"/>
    <w:rsid w:val="00EC594B"/>
    <w:rsid w:val="00EC599C"/>
    <w:rsid w:val="00EC5C0C"/>
    <w:rsid w:val="00ED0147"/>
    <w:rsid w:val="00ED050C"/>
    <w:rsid w:val="00ED0870"/>
    <w:rsid w:val="00ED32DC"/>
    <w:rsid w:val="00ED34B3"/>
    <w:rsid w:val="00ED4647"/>
    <w:rsid w:val="00ED4B98"/>
    <w:rsid w:val="00ED4F03"/>
    <w:rsid w:val="00ED605A"/>
    <w:rsid w:val="00ED61C3"/>
    <w:rsid w:val="00ED7181"/>
    <w:rsid w:val="00EE0758"/>
    <w:rsid w:val="00EE1466"/>
    <w:rsid w:val="00EE30C8"/>
    <w:rsid w:val="00EF3D48"/>
    <w:rsid w:val="00EF5797"/>
    <w:rsid w:val="00EF66F2"/>
    <w:rsid w:val="00F0047E"/>
    <w:rsid w:val="00F0114A"/>
    <w:rsid w:val="00F01D48"/>
    <w:rsid w:val="00F01F1F"/>
    <w:rsid w:val="00F0492B"/>
    <w:rsid w:val="00F0691F"/>
    <w:rsid w:val="00F06F29"/>
    <w:rsid w:val="00F07F98"/>
    <w:rsid w:val="00F12DEB"/>
    <w:rsid w:val="00F1391E"/>
    <w:rsid w:val="00F1459D"/>
    <w:rsid w:val="00F151FE"/>
    <w:rsid w:val="00F153E2"/>
    <w:rsid w:val="00F17286"/>
    <w:rsid w:val="00F17F3C"/>
    <w:rsid w:val="00F20162"/>
    <w:rsid w:val="00F21F13"/>
    <w:rsid w:val="00F24A25"/>
    <w:rsid w:val="00F25FE5"/>
    <w:rsid w:val="00F26335"/>
    <w:rsid w:val="00F30170"/>
    <w:rsid w:val="00F31191"/>
    <w:rsid w:val="00F31B99"/>
    <w:rsid w:val="00F327B8"/>
    <w:rsid w:val="00F348EF"/>
    <w:rsid w:val="00F361B8"/>
    <w:rsid w:val="00F37C65"/>
    <w:rsid w:val="00F4055F"/>
    <w:rsid w:val="00F41254"/>
    <w:rsid w:val="00F41339"/>
    <w:rsid w:val="00F41598"/>
    <w:rsid w:val="00F41BB0"/>
    <w:rsid w:val="00F44F76"/>
    <w:rsid w:val="00F45259"/>
    <w:rsid w:val="00F46200"/>
    <w:rsid w:val="00F46E04"/>
    <w:rsid w:val="00F47316"/>
    <w:rsid w:val="00F50562"/>
    <w:rsid w:val="00F50FBE"/>
    <w:rsid w:val="00F51029"/>
    <w:rsid w:val="00F51C5B"/>
    <w:rsid w:val="00F51F8F"/>
    <w:rsid w:val="00F53207"/>
    <w:rsid w:val="00F53860"/>
    <w:rsid w:val="00F53A3E"/>
    <w:rsid w:val="00F54070"/>
    <w:rsid w:val="00F5434D"/>
    <w:rsid w:val="00F63F9A"/>
    <w:rsid w:val="00F65505"/>
    <w:rsid w:val="00F6688B"/>
    <w:rsid w:val="00F66A28"/>
    <w:rsid w:val="00F67834"/>
    <w:rsid w:val="00F67A9B"/>
    <w:rsid w:val="00F70809"/>
    <w:rsid w:val="00F70989"/>
    <w:rsid w:val="00F71953"/>
    <w:rsid w:val="00F72141"/>
    <w:rsid w:val="00F724AE"/>
    <w:rsid w:val="00F72650"/>
    <w:rsid w:val="00F73008"/>
    <w:rsid w:val="00F75EDA"/>
    <w:rsid w:val="00F772D2"/>
    <w:rsid w:val="00F82152"/>
    <w:rsid w:val="00F823C9"/>
    <w:rsid w:val="00F82425"/>
    <w:rsid w:val="00F832C1"/>
    <w:rsid w:val="00F835BB"/>
    <w:rsid w:val="00F83F10"/>
    <w:rsid w:val="00F84968"/>
    <w:rsid w:val="00F8563D"/>
    <w:rsid w:val="00F869E5"/>
    <w:rsid w:val="00F871FB"/>
    <w:rsid w:val="00F87659"/>
    <w:rsid w:val="00F919E5"/>
    <w:rsid w:val="00F97218"/>
    <w:rsid w:val="00FA0395"/>
    <w:rsid w:val="00FA404D"/>
    <w:rsid w:val="00FA4AF8"/>
    <w:rsid w:val="00FA5A87"/>
    <w:rsid w:val="00FB099F"/>
    <w:rsid w:val="00FB1E47"/>
    <w:rsid w:val="00FB20B9"/>
    <w:rsid w:val="00FB2326"/>
    <w:rsid w:val="00FB23DD"/>
    <w:rsid w:val="00FB3340"/>
    <w:rsid w:val="00FB379E"/>
    <w:rsid w:val="00FB5023"/>
    <w:rsid w:val="00FB5B5A"/>
    <w:rsid w:val="00FC06FE"/>
    <w:rsid w:val="00FC1054"/>
    <w:rsid w:val="00FC22B0"/>
    <w:rsid w:val="00FC28FF"/>
    <w:rsid w:val="00FC348D"/>
    <w:rsid w:val="00FC3767"/>
    <w:rsid w:val="00FC3B96"/>
    <w:rsid w:val="00FC3C76"/>
    <w:rsid w:val="00FC46A8"/>
    <w:rsid w:val="00FC4814"/>
    <w:rsid w:val="00FC556C"/>
    <w:rsid w:val="00FC5959"/>
    <w:rsid w:val="00FC7349"/>
    <w:rsid w:val="00FC7484"/>
    <w:rsid w:val="00FD1D2C"/>
    <w:rsid w:val="00FD2290"/>
    <w:rsid w:val="00FD26FC"/>
    <w:rsid w:val="00FD2A65"/>
    <w:rsid w:val="00FD47CC"/>
    <w:rsid w:val="00FD50A4"/>
    <w:rsid w:val="00FD6A1B"/>
    <w:rsid w:val="00FD72E2"/>
    <w:rsid w:val="00FD7720"/>
    <w:rsid w:val="00FD7CC1"/>
    <w:rsid w:val="00FD7D21"/>
    <w:rsid w:val="00FE2811"/>
    <w:rsid w:val="00FE2FC0"/>
    <w:rsid w:val="00FE4542"/>
    <w:rsid w:val="00FE4B22"/>
    <w:rsid w:val="00FE4D0F"/>
    <w:rsid w:val="00FE68D1"/>
    <w:rsid w:val="00FE697D"/>
    <w:rsid w:val="00FE6CBC"/>
    <w:rsid w:val="00FF034A"/>
    <w:rsid w:val="00FF1D5D"/>
    <w:rsid w:val="00FF2ED7"/>
    <w:rsid w:val="00FF491E"/>
    <w:rsid w:val="00FF5062"/>
    <w:rsid w:val="00FF6709"/>
    <w:rsid w:val="00FF6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58369"/>
    <o:shapelayout v:ext="edit">
      <o:idmap v:ext="edit" data="1"/>
    </o:shapelayout>
  </w:shapeDefaults>
  <w:decimalSymbol w:val="."/>
  <w:listSeparator w:val=","/>
  <w14:docId w14:val="035FD1FE"/>
  <w15:chartTrackingRefBased/>
  <w15:docId w15:val="{320CF070-CB7D-4338-A1A4-17F2EEC1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41D"/>
    <w:rPr>
      <w:rFonts w:ascii="Arial" w:hAnsi="Arial"/>
      <w:sz w:val="18"/>
    </w:rPr>
  </w:style>
  <w:style w:type="paragraph" w:styleId="Heading1">
    <w:name w:val="heading 1"/>
    <w:basedOn w:val="Normal"/>
    <w:next w:val="Normal"/>
    <w:link w:val="Heading1Char"/>
    <w:uiPriority w:val="9"/>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pPr>
    <w:rPr>
      <w:b/>
      <w:kern w:val="28"/>
      <w:sz w:val="32"/>
    </w:rPr>
  </w:style>
  <w:style w:type="paragraph" w:styleId="BodyText">
    <w:name w:val="Body Text"/>
    <w:basedOn w:val="Normal"/>
    <w:pPr>
      <w:spacing w:after="120"/>
    </w:pPr>
  </w:style>
  <w:style w:type="paragraph" w:styleId="BodyText2">
    <w:name w:val="Body Text 2"/>
    <w:basedOn w:val="Normal"/>
    <w:pPr>
      <w:spacing w:after="120"/>
      <w:ind w:left="360"/>
    </w:pPr>
  </w:style>
  <w:style w:type="paragraph" w:styleId="BodyText3">
    <w:name w:val="Body Text 3"/>
    <w:basedOn w:val="BodyText2"/>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9963E9"/>
    <w:rPr>
      <w:rFonts w:ascii="Tahoma" w:hAnsi="Tahoma" w:cs="Tahoma"/>
      <w:sz w:val="16"/>
      <w:szCs w:val="16"/>
    </w:rPr>
  </w:style>
  <w:style w:type="paragraph" w:styleId="NormalWeb">
    <w:name w:val="Normal (Web)"/>
    <w:basedOn w:val="Normal"/>
    <w:rsid w:val="00854DBF"/>
    <w:pPr>
      <w:spacing w:before="100" w:beforeAutospacing="1" w:after="100" w:afterAutospacing="1"/>
    </w:pPr>
    <w:rPr>
      <w:szCs w:val="24"/>
    </w:rPr>
  </w:style>
  <w:style w:type="table" w:styleId="TableGrid">
    <w:name w:val="Table Grid"/>
    <w:basedOn w:val="TableNormal"/>
    <w:rsid w:val="00CD7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870EF"/>
    <w:rPr>
      <w:b/>
      <w:bCs/>
    </w:rPr>
  </w:style>
  <w:style w:type="character" w:customStyle="1" w:styleId="cutlerr">
    <w:name w:val="cutlerr"/>
    <w:semiHidden/>
    <w:rsid w:val="00CB7038"/>
    <w:rPr>
      <w:rFonts w:ascii="Arial" w:hAnsi="Arial" w:cs="Arial"/>
      <w:b w:val="0"/>
      <w:bCs w:val="0"/>
      <w:i w:val="0"/>
      <w:iCs w:val="0"/>
      <w:strike w:val="0"/>
      <w:color w:val="000080"/>
      <w:sz w:val="20"/>
      <w:szCs w:val="20"/>
      <w:u w:val="none"/>
    </w:rPr>
  </w:style>
  <w:style w:type="paragraph" w:styleId="ListParagraph">
    <w:name w:val="List Paragraph"/>
    <w:basedOn w:val="Normal"/>
    <w:uiPriority w:val="34"/>
    <w:qFormat/>
    <w:rsid w:val="00C737F9"/>
    <w:pPr>
      <w:ind w:left="720"/>
      <w:contextualSpacing/>
    </w:pPr>
  </w:style>
  <w:style w:type="paragraph" w:customStyle="1" w:styleId="Default">
    <w:name w:val="Default"/>
    <w:rsid w:val="00A5565A"/>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0D0912"/>
    <w:rPr>
      <w:color w:val="808080"/>
    </w:rPr>
  </w:style>
  <w:style w:type="character" w:customStyle="1" w:styleId="xbe">
    <w:name w:val="_xbe"/>
    <w:basedOn w:val="DefaultParagraphFont"/>
    <w:rsid w:val="00012E79"/>
  </w:style>
  <w:style w:type="character" w:customStyle="1" w:styleId="Heading1Char">
    <w:name w:val="Heading 1 Char"/>
    <w:basedOn w:val="DefaultParagraphFont"/>
    <w:link w:val="Heading1"/>
    <w:uiPriority w:val="9"/>
    <w:rsid w:val="009361D5"/>
    <w:rPr>
      <w:rFonts w:ascii="Arial" w:hAnsi="Arial"/>
      <w:b/>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33750">
      <w:bodyDiv w:val="1"/>
      <w:marLeft w:val="0"/>
      <w:marRight w:val="0"/>
      <w:marTop w:val="0"/>
      <w:marBottom w:val="0"/>
      <w:divBdr>
        <w:top w:val="none" w:sz="0" w:space="0" w:color="auto"/>
        <w:left w:val="none" w:sz="0" w:space="0" w:color="auto"/>
        <w:bottom w:val="none" w:sz="0" w:space="0" w:color="auto"/>
        <w:right w:val="none" w:sz="0" w:space="0" w:color="auto"/>
      </w:divBdr>
    </w:div>
    <w:div w:id="303316874">
      <w:bodyDiv w:val="1"/>
      <w:marLeft w:val="0"/>
      <w:marRight w:val="0"/>
      <w:marTop w:val="0"/>
      <w:marBottom w:val="0"/>
      <w:divBdr>
        <w:top w:val="none" w:sz="0" w:space="0" w:color="auto"/>
        <w:left w:val="none" w:sz="0" w:space="0" w:color="auto"/>
        <w:bottom w:val="none" w:sz="0" w:space="0" w:color="auto"/>
        <w:right w:val="none" w:sz="0" w:space="0" w:color="auto"/>
      </w:divBdr>
    </w:div>
    <w:div w:id="651326657">
      <w:bodyDiv w:val="1"/>
      <w:marLeft w:val="0"/>
      <w:marRight w:val="0"/>
      <w:marTop w:val="0"/>
      <w:marBottom w:val="0"/>
      <w:divBdr>
        <w:top w:val="none" w:sz="0" w:space="0" w:color="auto"/>
        <w:left w:val="none" w:sz="0" w:space="0" w:color="auto"/>
        <w:bottom w:val="none" w:sz="0" w:space="0" w:color="auto"/>
        <w:right w:val="none" w:sz="0" w:space="0" w:color="auto"/>
      </w:divBdr>
    </w:div>
    <w:div w:id="1488353270">
      <w:bodyDiv w:val="1"/>
      <w:marLeft w:val="0"/>
      <w:marRight w:val="0"/>
      <w:marTop w:val="0"/>
      <w:marBottom w:val="0"/>
      <w:divBdr>
        <w:top w:val="none" w:sz="0" w:space="0" w:color="auto"/>
        <w:left w:val="none" w:sz="0" w:space="0" w:color="auto"/>
        <w:bottom w:val="none" w:sz="0" w:space="0" w:color="auto"/>
        <w:right w:val="none" w:sz="0" w:space="0" w:color="auto"/>
      </w:divBdr>
    </w:div>
    <w:div w:id="1710301715">
      <w:bodyDiv w:val="1"/>
      <w:marLeft w:val="0"/>
      <w:marRight w:val="0"/>
      <w:marTop w:val="0"/>
      <w:marBottom w:val="0"/>
      <w:divBdr>
        <w:top w:val="none" w:sz="0" w:space="0" w:color="auto"/>
        <w:left w:val="none" w:sz="0" w:space="0" w:color="auto"/>
        <w:bottom w:val="none" w:sz="0" w:space="0" w:color="auto"/>
        <w:right w:val="none" w:sz="0" w:space="0" w:color="auto"/>
      </w:divBdr>
    </w:div>
    <w:div w:id="1989944079">
      <w:bodyDiv w:val="1"/>
      <w:marLeft w:val="0"/>
      <w:marRight w:val="0"/>
      <w:marTop w:val="0"/>
      <w:marBottom w:val="0"/>
      <w:divBdr>
        <w:top w:val="none" w:sz="0" w:space="0" w:color="auto"/>
        <w:left w:val="none" w:sz="0" w:space="0" w:color="auto"/>
        <w:bottom w:val="none" w:sz="0" w:space="0" w:color="auto"/>
        <w:right w:val="none" w:sz="0" w:space="0" w:color="auto"/>
      </w:divBdr>
    </w:div>
    <w:div w:id="206756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horing.ct.gov/DAS/Procurement/PreQual/DAS-Contractor-Classification-List" TargetMode="External"/><Relationship Id="rId13" Type="http://schemas.openxmlformats.org/officeDocument/2006/relationships/hyperlink" Target="https://biznet.ct.gov/SCP_Search/Default.aspx?AccLast=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ct.gov/DAS/Procurement/Contracting/DAS-Procurement-BizNet-Accoun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ct.gov/DAS/Procurement/Contracting/DAS-Procurement-BizNet-Accounts" TargetMode="External"/><Relationship Id="rId5" Type="http://schemas.openxmlformats.org/officeDocument/2006/relationships/webSettings" Target="webSettings.xml"/><Relationship Id="rId15" Type="http://schemas.openxmlformats.org/officeDocument/2006/relationships/hyperlink" Target="mailto:Sarah.Tierney@ct.gov" TargetMode="External"/><Relationship Id="rId10" Type="http://schemas.openxmlformats.org/officeDocument/2006/relationships/hyperlink" Target="https://www.biznet.ct.gov/AccountMaint/Login.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ortal.ct.gov/DASCSLibrary" TargetMode="External"/><Relationship Id="rId14" Type="http://schemas.openxmlformats.org/officeDocument/2006/relationships/hyperlink" Target="mailto:DAS.CS.RFQ@ct.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CD0F2-E662-4E2F-9D01-D8F2C0F6B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2401</Words>
  <Characters>14811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1200 RFQ Web Advertisement for Consultant Services</vt:lpstr>
    </vt:vector>
  </TitlesOfParts>
  <Manager>Peter Babey</Manager>
  <Company>CT DCS</Company>
  <LinksUpToDate>false</LinksUpToDate>
  <CharactersWithSpaces>17178</CharactersWithSpaces>
  <SharedDoc>false</SharedDoc>
  <HLinks>
    <vt:vector size="90" baseType="variant">
      <vt:variant>
        <vt:i4>4522065</vt:i4>
      </vt:variant>
      <vt:variant>
        <vt:i4>54</vt:i4>
      </vt:variant>
      <vt:variant>
        <vt:i4>0</vt:i4>
      </vt:variant>
      <vt:variant>
        <vt:i4>5</vt:i4>
      </vt:variant>
      <vt:variant>
        <vt:lpwstr>http://www.ct.gov/dcs</vt:lpwstr>
      </vt:variant>
      <vt:variant>
        <vt:lpwstr/>
      </vt:variant>
      <vt:variant>
        <vt:i4>3145785</vt:i4>
      </vt:variant>
      <vt:variant>
        <vt:i4>51</vt:i4>
      </vt:variant>
      <vt:variant>
        <vt:i4>0</vt:i4>
      </vt:variant>
      <vt:variant>
        <vt:i4>5</vt:i4>
      </vt:variant>
      <vt:variant>
        <vt:lpwstr>http://www.ct.gov/governor</vt:lpwstr>
      </vt:variant>
      <vt:variant>
        <vt:lpwstr/>
      </vt:variant>
      <vt:variant>
        <vt:i4>589898</vt:i4>
      </vt:variant>
      <vt:variant>
        <vt:i4>48</vt:i4>
      </vt:variant>
      <vt:variant>
        <vt:i4>0</vt:i4>
      </vt:variant>
      <vt:variant>
        <vt:i4>5</vt:i4>
      </vt:variant>
      <vt:variant>
        <vt:lpwstr>http://www.ctdol.state.ct.us/</vt:lpwstr>
      </vt:variant>
      <vt:variant>
        <vt:lpwstr/>
      </vt:variant>
      <vt:variant>
        <vt:i4>2097187</vt:i4>
      </vt:variant>
      <vt:variant>
        <vt:i4>45</vt:i4>
      </vt:variant>
      <vt:variant>
        <vt:i4>0</vt:i4>
      </vt:variant>
      <vt:variant>
        <vt:i4>5</vt:i4>
      </vt:variant>
      <vt:variant>
        <vt:lpwstr>http://www.ct.gov/seec</vt:lpwstr>
      </vt:variant>
      <vt:variant>
        <vt:lpwstr/>
      </vt:variant>
      <vt:variant>
        <vt:i4>4522065</vt:i4>
      </vt:variant>
      <vt:variant>
        <vt:i4>42</vt:i4>
      </vt:variant>
      <vt:variant>
        <vt:i4>0</vt:i4>
      </vt:variant>
      <vt:variant>
        <vt:i4>5</vt:i4>
      </vt:variant>
      <vt:variant>
        <vt:lpwstr>http://www.ct.gov/dcs</vt:lpwstr>
      </vt:variant>
      <vt:variant>
        <vt:lpwstr/>
      </vt:variant>
      <vt:variant>
        <vt:i4>3211386</vt:i4>
      </vt:variant>
      <vt:variant>
        <vt:i4>39</vt:i4>
      </vt:variant>
      <vt:variant>
        <vt:i4>0</vt:i4>
      </vt:variant>
      <vt:variant>
        <vt:i4>5</vt:i4>
      </vt:variant>
      <vt:variant>
        <vt:lpwstr>http://www.das.ct.gov/</vt:lpwstr>
      </vt:variant>
      <vt:variant>
        <vt:lpwstr/>
      </vt:variant>
      <vt:variant>
        <vt:i4>3211386</vt:i4>
      </vt:variant>
      <vt:variant>
        <vt:i4>36</vt:i4>
      </vt:variant>
      <vt:variant>
        <vt:i4>0</vt:i4>
      </vt:variant>
      <vt:variant>
        <vt:i4>5</vt:i4>
      </vt:variant>
      <vt:variant>
        <vt:lpwstr>http://www.das.ct.gov/</vt:lpwstr>
      </vt:variant>
      <vt:variant>
        <vt:lpwstr/>
      </vt:variant>
      <vt:variant>
        <vt:i4>3211386</vt:i4>
      </vt:variant>
      <vt:variant>
        <vt:i4>33</vt:i4>
      </vt:variant>
      <vt:variant>
        <vt:i4>0</vt:i4>
      </vt:variant>
      <vt:variant>
        <vt:i4>5</vt:i4>
      </vt:variant>
      <vt:variant>
        <vt:lpwstr>http://www.das.ct.gov/</vt:lpwstr>
      </vt:variant>
      <vt:variant>
        <vt:lpwstr/>
      </vt:variant>
      <vt:variant>
        <vt:i4>5636186</vt:i4>
      </vt:variant>
      <vt:variant>
        <vt:i4>30</vt:i4>
      </vt:variant>
      <vt:variant>
        <vt:i4>0</vt:i4>
      </vt:variant>
      <vt:variant>
        <vt:i4>5</vt:i4>
      </vt:variant>
      <vt:variant>
        <vt:lpwstr>http://www.ct.gov/opm</vt:lpwstr>
      </vt:variant>
      <vt:variant>
        <vt:lpwstr/>
      </vt:variant>
      <vt:variant>
        <vt:i4>5636186</vt:i4>
      </vt:variant>
      <vt:variant>
        <vt:i4>27</vt:i4>
      </vt:variant>
      <vt:variant>
        <vt:i4>0</vt:i4>
      </vt:variant>
      <vt:variant>
        <vt:i4>5</vt:i4>
      </vt:variant>
      <vt:variant>
        <vt:lpwstr>http://www.ct.gov/opm</vt:lpwstr>
      </vt:variant>
      <vt:variant>
        <vt:lpwstr/>
      </vt:variant>
      <vt:variant>
        <vt:i4>3211386</vt:i4>
      </vt:variant>
      <vt:variant>
        <vt:i4>24</vt:i4>
      </vt:variant>
      <vt:variant>
        <vt:i4>0</vt:i4>
      </vt:variant>
      <vt:variant>
        <vt:i4>5</vt:i4>
      </vt:variant>
      <vt:variant>
        <vt:lpwstr>http://www.das.ct.gov/</vt:lpwstr>
      </vt:variant>
      <vt:variant>
        <vt:lpwstr/>
      </vt:variant>
      <vt:variant>
        <vt:i4>4718683</vt:i4>
      </vt:variant>
      <vt:variant>
        <vt:i4>21</vt:i4>
      </vt:variant>
      <vt:variant>
        <vt:i4>0</vt:i4>
      </vt:variant>
      <vt:variant>
        <vt:i4>5</vt:i4>
      </vt:variant>
      <vt:variant>
        <vt:lpwstr>http://www.ct.gov/ethics</vt:lpwstr>
      </vt:variant>
      <vt:variant>
        <vt:lpwstr/>
      </vt:variant>
      <vt:variant>
        <vt:i4>3211386</vt:i4>
      </vt:variant>
      <vt:variant>
        <vt:i4>10</vt:i4>
      </vt:variant>
      <vt:variant>
        <vt:i4>0</vt:i4>
      </vt:variant>
      <vt:variant>
        <vt:i4>5</vt:i4>
      </vt:variant>
      <vt:variant>
        <vt:lpwstr>http://www.das.ct.gov/</vt:lpwstr>
      </vt:variant>
      <vt:variant>
        <vt:lpwstr/>
      </vt:variant>
      <vt:variant>
        <vt:i4>4522065</vt:i4>
      </vt:variant>
      <vt:variant>
        <vt:i4>7</vt:i4>
      </vt:variant>
      <vt:variant>
        <vt:i4>0</vt:i4>
      </vt:variant>
      <vt:variant>
        <vt:i4>5</vt:i4>
      </vt:variant>
      <vt:variant>
        <vt:lpwstr>http://www.ct.gov/dcs</vt:lpwstr>
      </vt:variant>
      <vt:variant>
        <vt:lpwstr/>
      </vt:variant>
      <vt:variant>
        <vt:i4>3211386</vt:i4>
      </vt:variant>
      <vt:variant>
        <vt:i4>0</vt:i4>
      </vt:variant>
      <vt:variant>
        <vt:i4>0</vt:i4>
      </vt:variant>
      <vt:variant>
        <vt:i4>5</vt:i4>
      </vt:variant>
      <vt:variant>
        <vt:lpwstr>http://www.das.ct.gov/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1200 RFQ Web Advertisement for Consultant Services</dc:title>
  <dc:subject/>
  <dc:creator>cutlerr</dc:creator>
  <cp:keywords/>
  <dc:description/>
  <cp:lastModifiedBy>Daigle, Randy</cp:lastModifiedBy>
  <cp:revision>8</cp:revision>
  <cp:lastPrinted>2020-02-13T16:06:00Z</cp:lastPrinted>
  <dcterms:created xsi:type="dcterms:W3CDTF">2020-02-10T18:32:00Z</dcterms:created>
  <dcterms:modified xsi:type="dcterms:W3CDTF">2020-02-13T16:14:00Z</dcterms:modified>
</cp:coreProperties>
</file>