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80" w:rsidRDefault="00643F5B">
      <w:pPr>
        <w:pStyle w:val="NoSpacing"/>
        <w:rPr>
          <w:rFonts w:ascii="Times New Roman" w:hAnsi="Times New Roman"/>
          <w:sz w:val="18"/>
          <w:szCs w:val="18"/>
        </w:rPr>
      </w:pPr>
      <w:r>
        <w:rPr>
          <w:rFonts w:ascii="Times New Roman" w:hAnsi="Times New Roman"/>
          <w:noProof/>
          <w:sz w:val="18"/>
          <w:szCs w:val="18"/>
        </w:rPr>
        <mc:AlternateContent>
          <mc:Choice Requires="wps">
            <w:drawing>
              <wp:inline distT="0" distB="0" distL="0" distR="0">
                <wp:extent cx="7185660" cy="6985"/>
                <wp:effectExtent l="19050" t="17145" r="15240" b="1397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566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689077" id="_x0000_t32" coordsize="21600,21600" o:spt="32" o:oned="t" path="m,l21600,21600e" filled="f">
                <v:path arrowok="t" fillok="f" o:connecttype="none"/>
                <o:lock v:ext="edit" shapetype="t"/>
              </v:shapetype>
              <v:shape id="AutoShape 3" o:spid="_x0000_s1026" type="#_x0000_t32" style="width:565.8pt;height:.5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mTKQ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GoT29cQV4VWpjQ4H0qF7Ms6bfHFK6aona8ej8ejIQm4WI5C4kbJyBJNv+o2bgQwA/&#10;9urY2A41UpivITCAQz/QMQ7ndBsOP3pE4eNDNptMpzBDCmfT+WwSU5EioIRYY53/wHWHglFi5y0R&#10;u9ZXWilQgbbnDOTw7Hzg+CsgBCu9FlJGMUiF+hKPJnmaRk5OS8HCafBzdretpEUHEvQUnwuNOzer&#10;94pFtJYTtrrYngh5tiG7VAEPigM+F+ssmO/zdL6arWb5IB9NV4M8revB07rKB9N19jCpx3VV1dmP&#10;QC3Li1YwxlVgdxVvlv+dOC7X6Cy7m3xvfUju0WPDgOz1HUnHOYfRnkWy1ey0sdf5g16j8+VuhQvx&#10;dg/22z/A8icAAAD//wMAUEsDBBQABgAIAAAAIQBZ3YL+2gAAAAQBAAAPAAAAZHJzL2Rvd25yZXYu&#10;eG1sTI9BS8NAEIXvgv9hGcGb3aRC1ZhNkWIEDyKtCh6n2TEJZmZjdtvEf+/Gi16GN7zhvW/y9cSd&#10;OtLgWycG0kUCiqRytpXawOtLeXENygcUi50TMvBNHtbF6UmOmXWjbOm4C7WKIeIzNNCE0Gda+6oh&#10;Rr9wPUn0PtzAGOI61NoOOMZw7vQySVaasZXY0GBPm4aqz92BDbB+fi8fx2nD9+NNXT4t+err7cGY&#10;87Pp7hZUoCn8HcOMH9GhiEx7dxDrVWcgPhJ+5+yll+kK1H5WoItc/4cvfgAAAP//AwBQSwECLQAU&#10;AAYACAAAACEAtoM4kv4AAADhAQAAEwAAAAAAAAAAAAAAAAAAAAAAW0NvbnRlbnRfVHlwZXNdLnht&#10;bFBLAQItABQABgAIAAAAIQA4/SH/1gAAAJQBAAALAAAAAAAAAAAAAAAAAC8BAABfcmVscy8ucmVs&#10;c1BLAQItABQABgAIAAAAIQCM6rmTKQIAAEkEAAAOAAAAAAAAAAAAAAAAAC4CAABkcnMvZTJvRG9j&#10;LnhtbFBLAQItABQABgAIAAAAIQBZ3YL+2gAAAAQBAAAPAAAAAAAAAAAAAAAAAIMEAABkcnMvZG93&#10;bnJldi54bWxQSwUGAAAAAAQABADzAAAAigUAAAAA&#10;" strokeweight="2pt">
                <w10:anchorlock/>
              </v:shape>
            </w:pict>
          </mc:Fallback>
        </mc:AlternateContent>
      </w:r>
    </w:p>
    <w:p w:rsidR="000F7680" w:rsidRDefault="000F7680">
      <w:pPr>
        <w:pStyle w:val="NoSpacing"/>
        <w:rPr>
          <w:rFonts w:ascii="Times New Roman" w:hAnsi="Times New Roman"/>
          <w:sz w:val="6"/>
          <w:szCs w:val="6"/>
        </w:rPr>
      </w:pPr>
    </w:p>
    <w:tbl>
      <w:tblPr>
        <w:tblStyle w:val="TableGrid"/>
        <w:tblW w:w="11340" w:type="dxa"/>
        <w:tblInd w:w="108" w:type="dxa"/>
        <w:tblLook w:val="04A0" w:firstRow="1" w:lastRow="0" w:firstColumn="1" w:lastColumn="0" w:noHBand="0" w:noVBand="1"/>
      </w:tblPr>
      <w:tblGrid>
        <w:gridCol w:w="11340"/>
      </w:tblGrid>
      <w:tr w:rsidR="000F7680">
        <w:tc>
          <w:tcPr>
            <w:tcW w:w="11340" w:type="dxa"/>
          </w:tcPr>
          <w:p w:rsidR="000F7680" w:rsidRDefault="00643F5B">
            <w:pPr>
              <w:widowControl w:val="0"/>
              <w:jc w:val="center"/>
              <w:rPr>
                <w:rFonts w:ascii="Times New Roman" w:hAnsi="Times New Roman"/>
                <w:b/>
                <w:bCs/>
                <w:color w:val="000000"/>
                <w:kern w:val="28"/>
                <w:sz w:val="32"/>
                <w:szCs w:val="32"/>
              </w:rPr>
            </w:pPr>
            <w:r>
              <w:rPr>
                <w:rFonts w:ascii="Times New Roman" w:hAnsi="Times New Roman"/>
                <w:b/>
                <w:bCs/>
                <w:color w:val="000000"/>
                <w:kern w:val="28"/>
                <w:sz w:val="32"/>
                <w:szCs w:val="32"/>
              </w:rPr>
              <w:t xml:space="preserve">Notice to Executive Branch State Contractors and Prospective State </w:t>
            </w:r>
          </w:p>
          <w:p w:rsidR="000F7680" w:rsidRDefault="00643F5B">
            <w:pPr>
              <w:widowControl w:val="0"/>
              <w:jc w:val="center"/>
              <w:rPr>
                <w:rFonts w:ascii="Times New Roman" w:hAnsi="Times New Roman"/>
                <w:b/>
                <w:bCs/>
                <w:color w:val="000000"/>
                <w:kern w:val="28"/>
                <w:sz w:val="32"/>
                <w:szCs w:val="32"/>
              </w:rPr>
            </w:pPr>
            <w:r>
              <w:rPr>
                <w:rFonts w:ascii="Times New Roman" w:hAnsi="Times New Roman"/>
                <w:b/>
                <w:bCs/>
                <w:color w:val="000000"/>
                <w:kern w:val="28"/>
                <w:sz w:val="32"/>
                <w:szCs w:val="32"/>
              </w:rPr>
              <w:t>Contractors of Campaign Contribution and Solicitation Limitations</w:t>
            </w:r>
          </w:p>
        </w:tc>
      </w:tr>
    </w:tbl>
    <w:p w:rsidR="000F7680" w:rsidRDefault="000F7680">
      <w:pPr>
        <w:pStyle w:val="NoSpacing"/>
        <w:rPr>
          <w:rFonts w:ascii="Times New Roman" w:hAnsi="Times New Roman"/>
          <w:sz w:val="8"/>
          <w:szCs w:val="8"/>
        </w:rPr>
      </w:pPr>
    </w:p>
    <w:p w:rsidR="000F7680" w:rsidRDefault="00643F5B">
      <w:pPr>
        <w:pStyle w:val="NoSpacing"/>
        <w:jc w:val="both"/>
        <w:rPr>
          <w:rFonts w:ascii="Times New Roman" w:hAnsi="Times New Roman"/>
          <w:sz w:val="20"/>
          <w:szCs w:val="20"/>
        </w:rPr>
      </w:pPr>
      <w:r>
        <w:rPr>
          <w:rFonts w:ascii="Times New Roman" w:hAnsi="Times New Roman"/>
          <w:sz w:val="20"/>
          <w:szCs w:val="20"/>
        </w:rPr>
        <w:t>This notice is provided under the authority of Connecticut General Statutes §9-612(G</w:t>
      </w:r>
      <w:proofErr w:type="gramStart"/>
      <w:r>
        <w:rPr>
          <w:rFonts w:ascii="Times New Roman" w:hAnsi="Times New Roman"/>
          <w:sz w:val="20"/>
          <w:szCs w:val="20"/>
        </w:rPr>
        <w:t>)(</w:t>
      </w:r>
      <w:proofErr w:type="gramEnd"/>
      <w:r>
        <w:rPr>
          <w:rFonts w:ascii="Times New Roman" w:hAnsi="Times New Roman"/>
          <w:sz w:val="20"/>
          <w:szCs w:val="20"/>
        </w:rPr>
        <w:t>2), as amended by P.A. 10-1, and is for the purpose of informing state contractors and prospective state contractors of the following law (italicized words are defined on the reverse side of this page.</w:t>
      </w:r>
    </w:p>
    <w:tbl>
      <w:tblPr>
        <w:tblStyle w:val="TableGrid"/>
        <w:tblW w:w="0" w:type="auto"/>
        <w:tblInd w:w="108" w:type="dxa"/>
        <w:tblLook w:val="04A0" w:firstRow="1" w:lastRow="0" w:firstColumn="1" w:lastColumn="0" w:noHBand="0" w:noVBand="1"/>
      </w:tblPr>
      <w:tblGrid>
        <w:gridCol w:w="11312"/>
      </w:tblGrid>
      <w:tr w:rsidR="000F7680">
        <w:tc>
          <w:tcPr>
            <w:tcW w:w="11448" w:type="dxa"/>
            <w:shd w:val="pct10" w:color="auto" w:fill="auto"/>
          </w:tcPr>
          <w:p w:rsidR="000F7680" w:rsidRDefault="00643F5B">
            <w:pPr>
              <w:widowControl w:val="0"/>
              <w:jc w:val="center"/>
              <w:rPr>
                <w:rFonts w:ascii="Times New Roman" w:hAnsi="Times New Roman"/>
                <w:b/>
                <w:bCs/>
                <w:caps/>
                <w:color w:val="000000"/>
                <w:kern w:val="28"/>
                <w:sz w:val="22"/>
              </w:rPr>
            </w:pPr>
            <w:r>
              <w:rPr>
                <w:rFonts w:ascii="Times New Roman" w:hAnsi="Times New Roman"/>
                <w:b/>
                <w:bCs/>
                <w:caps/>
                <w:color w:val="000000"/>
                <w:kern w:val="28"/>
                <w:sz w:val="22"/>
              </w:rPr>
              <w:t>CAMPAIGN CONTRIBUTION AND SOLICITATION LIMITATIONS</w:t>
            </w:r>
          </w:p>
        </w:tc>
      </w:tr>
      <w:tr w:rsidR="000F7680">
        <w:tc>
          <w:tcPr>
            <w:tcW w:w="11448" w:type="dxa"/>
          </w:tcPr>
          <w:p w:rsidR="000F7680" w:rsidRDefault="00643F5B">
            <w:pPr>
              <w:widowControl w:val="0"/>
              <w:jc w:val="both"/>
              <w:rPr>
                <w:rFonts w:ascii="Times New Roman" w:hAnsi="Times New Roman"/>
                <w:color w:val="000000"/>
                <w:kern w:val="28"/>
                <w:sz w:val="20"/>
                <w:szCs w:val="20"/>
              </w:rPr>
            </w:pPr>
            <w:r>
              <w:rPr>
                <w:rFonts w:ascii="Times New Roman" w:hAnsi="Times New Roman"/>
                <w:color w:val="000000"/>
                <w:kern w:val="28"/>
                <w:sz w:val="20"/>
                <w:szCs w:val="20"/>
              </w:rPr>
              <w:t xml:space="preserve">No </w:t>
            </w:r>
            <w:r>
              <w:rPr>
                <w:rFonts w:ascii="Times New Roman" w:hAnsi="Times New Roman"/>
                <w:i/>
                <w:iCs/>
                <w:color w:val="000000"/>
                <w:kern w:val="28"/>
                <w:sz w:val="20"/>
                <w:szCs w:val="20"/>
              </w:rPr>
              <w:t>state contractor, prospective state contractor, principal of a state contractor or principal of a prospective state contractor</w:t>
            </w:r>
            <w:r>
              <w:rPr>
                <w:rFonts w:ascii="Times New Roman" w:hAnsi="Times New Roman"/>
                <w:color w:val="000000"/>
                <w:kern w:val="28"/>
                <w:sz w:val="20"/>
                <w:szCs w:val="20"/>
              </w:rPr>
              <w:t xml:space="preserve">, with regard to a </w:t>
            </w:r>
            <w:r>
              <w:rPr>
                <w:rFonts w:ascii="Times New Roman" w:hAnsi="Times New Roman"/>
                <w:i/>
                <w:iCs/>
                <w:color w:val="000000"/>
                <w:kern w:val="28"/>
                <w:sz w:val="20"/>
                <w:szCs w:val="20"/>
              </w:rPr>
              <w:t xml:space="preserve">state contract </w:t>
            </w:r>
            <w:r>
              <w:rPr>
                <w:rFonts w:ascii="Times New Roman" w:hAnsi="Times New Roman"/>
                <w:color w:val="000000"/>
                <w:kern w:val="28"/>
                <w:sz w:val="20"/>
                <w:szCs w:val="20"/>
              </w:rPr>
              <w:t xml:space="preserve">or </w:t>
            </w:r>
            <w:r>
              <w:rPr>
                <w:rFonts w:ascii="Times New Roman" w:hAnsi="Times New Roman"/>
                <w:i/>
                <w:iCs/>
                <w:color w:val="000000"/>
                <w:kern w:val="28"/>
                <w:sz w:val="20"/>
                <w:szCs w:val="20"/>
              </w:rPr>
              <w:t xml:space="preserve">state contract solicitation </w:t>
            </w:r>
            <w:r>
              <w:rPr>
                <w:rFonts w:ascii="Times New Roman" w:hAnsi="Times New Roman"/>
                <w:color w:val="000000"/>
                <w:kern w:val="28"/>
                <w:sz w:val="20"/>
                <w:szCs w:val="20"/>
              </w:rPr>
              <w:t>with or from a state agency in the executive branch or a quasi-public agency or a holder, or principal of a holder of a valid prequalification certificate, shall make a contribution to (i) an exploratory committee or candidate committee established by a candidate for</w:t>
            </w:r>
            <w:bookmarkStart w:id="0" w:name="_GoBack"/>
            <w:bookmarkEnd w:id="0"/>
            <w:r>
              <w:rPr>
                <w:rFonts w:ascii="Times New Roman" w:hAnsi="Times New Roman"/>
                <w:color w:val="000000"/>
                <w:kern w:val="28"/>
                <w:sz w:val="20"/>
                <w:szCs w:val="20"/>
              </w:rPr>
              <w:t xml:space="preserve">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w:t>
            </w:r>
          </w:p>
          <w:p w:rsidR="000F7680" w:rsidRDefault="00643F5B">
            <w:pPr>
              <w:jc w:val="both"/>
              <w:rPr>
                <w:rFonts w:ascii="Times New Roman" w:hAnsi="Times New Roman"/>
                <w:color w:val="000000"/>
                <w:kern w:val="28"/>
                <w:sz w:val="20"/>
                <w:szCs w:val="20"/>
              </w:rPr>
            </w:pPr>
            <w:r>
              <w:rPr>
                <w:rFonts w:ascii="Times New Roman" w:hAnsi="Times New Roman"/>
                <w:color w:val="000000"/>
                <w:kern w:val="28"/>
                <w:sz w:val="20"/>
                <w:szCs w:val="20"/>
              </w:rPr>
              <w:t> </w:t>
            </w:r>
          </w:p>
          <w:p w:rsidR="000F7680" w:rsidRDefault="00643F5B">
            <w:pPr>
              <w:widowControl w:val="0"/>
              <w:jc w:val="both"/>
              <w:rPr>
                <w:rFonts w:ascii="Times New Roman" w:hAnsi="Times New Roman"/>
                <w:color w:val="000000"/>
                <w:kern w:val="28"/>
                <w:sz w:val="20"/>
                <w:szCs w:val="20"/>
              </w:rPr>
            </w:pPr>
            <w:r>
              <w:rPr>
                <w:rFonts w:ascii="Times New Roman" w:hAnsi="Times New Roman"/>
                <w:color w:val="000000"/>
                <w:kern w:val="28"/>
                <w:sz w:val="20"/>
                <w:szCs w:val="20"/>
              </w:rPr>
              <w:t xml:space="preserve">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w:t>
            </w:r>
          </w:p>
          <w:p w:rsidR="000F7680" w:rsidRDefault="000F7680">
            <w:pPr>
              <w:jc w:val="both"/>
              <w:rPr>
                <w:rFonts w:ascii="Times New Roman" w:hAnsi="Times New Roman"/>
                <w:b/>
                <w:bCs/>
                <w:color w:val="000000"/>
                <w:kern w:val="28"/>
                <w:sz w:val="20"/>
                <w:szCs w:val="20"/>
                <w:u w:val="single"/>
              </w:rPr>
            </w:pPr>
          </w:p>
          <w:p w:rsidR="000F7680" w:rsidRDefault="00643F5B">
            <w:pPr>
              <w:widowControl w:val="0"/>
              <w:jc w:val="both"/>
              <w:rPr>
                <w:rFonts w:ascii="Times New Roman" w:hAnsi="Times New Roman"/>
                <w:color w:val="000000"/>
                <w:kern w:val="28"/>
                <w:sz w:val="20"/>
                <w:szCs w:val="20"/>
              </w:rPr>
            </w:pPr>
            <w:r>
              <w:rPr>
                <w:rFonts w:ascii="Times New Roman" w:hAnsi="Times New Roman"/>
                <w:color w:val="000000"/>
                <w:kern w:val="28"/>
                <w:sz w:val="20"/>
                <w:szCs w:val="20"/>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w:t>
            </w:r>
          </w:p>
          <w:p w:rsidR="000F7680" w:rsidRDefault="00643F5B">
            <w:pPr>
              <w:widowControl w:val="0"/>
              <w:jc w:val="both"/>
              <w:rPr>
                <w:rFonts w:ascii="Times New Roman" w:hAnsi="Times New Roman"/>
                <w:b/>
                <w:sz w:val="22"/>
                <w:szCs w:val="18"/>
              </w:rPr>
            </w:pPr>
            <w:r>
              <w:rPr>
                <w:rFonts w:ascii="Times New Roman" w:hAnsi="Times New Roman"/>
                <w:color w:val="000000"/>
                <w:kern w:val="28"/>
                <w:sz w:val="20"/>
                <w:szCs w:val="20"/>
              </w:rPr>
              <w:t xml:space="preserve">quasi-public agency or a holder, or principal of a holder of a valid prequalification certificate, shall </w:t>
            </w:r>
            <w:r>
              <w:rPr>
                <w:rFonts w:ascii="Times New Roman" w:hAnsi="Times New Roman"/>
                <w:b/>
                <w:bCs/>
                <w:color w:val="000000"/>
                <w:kern w:val="28"/>
                <w:sz w:val="20"/>
                <w:szCs w:val="20"/>
              </w:rPr>
              <w:t>knowingly</w:t>
            </w:r>
            <w:r>
              <w:rPr>
                <w:rFonts w:ascii="Times New Roman" w:hAnsi="Times New Roman"/>
                <w:color w:val="000000"/>
                <w:kern w:val="28"/>
                <w:sz w:val="20"/>
                <w:szCs w:val="20"/>
              </w:rPr>
              <w:t xml:space="preserve"> </w:t>
            </w:r>
            <w:r>
              <w:rPr>
                <w:rFonts w:ascii="Times New Roman" w:hAnsi="Times New Roman"/>
                <w:i/>
                <w:iCs/>
                <w:color w:val="000000"/>
                <w:kern w:val="28"/>
                <w:sz w:val="20"/>
                <w:szCs w:val="20"/>
              </w:rPr>
              <w:t xml:space="preserve">solicit </w:t>
            </w:r>
            <w:r>
              <w:rPr>
                <w:rFonts w:ascii="Times New Roman" w:hAnsi="Times New Roman"/>
                <w:color w:val="000000"/>
                <w:kern w:val="28"/>
                <w:sz w:val="20"/>
                <w:szCs w:val="20"/>
              </w:rPr>
              <w:t xml:space="preserve">contributions from the state contractor's or prospective state contractor's employees or from a </w:t>
            </w:r>
            <w:r>
              <w:rPr>
                <w:rFonts w:ascii="Times New Roman" w:hAnsi="Times New Roman"/>
                <w:i/>
                <w:iCs/>
                <w:color w:val="000000"/>
                <w:kern w:val="28"/>
                <w:sz w:val="20"/>
                <w:szCs w:val="20"/>
              </w:rPr>
              <w:t>subcontractor</w:t>
            </w:r>
            <w:r>
              <w:rPr>
                <w:rFonts w:ascii="Times New Roman" w:hAnsi="Times New Roman"/>
                <w:color w:val="000000"/>
                <w:kern w:val="28"/>
                <w:sz w:val="20"/>
                <w:szCs w:val="20"/>
              </w:rPr>
              <w:t xml:space="preserve"> or </w:t>
            </w:r>
            <w:r>
              <w:rPr>
                <w:rFonts w:ascii="Times New Roman" w:hAnsi="Times New Roman"/>
                <w:i/>
                <w:iCs/>
                <w:color w:val="000000"/>
                <w:kern w:val="28"/>
                <w:sz w:val="20"/>
                <w:szCs w:val="20"/>
              </w:rPr>
              <w:t>principals of the subcontractor</w:t>
            </w:r>
            <w:r>
              <w:rPr>
                <w:rFonts w:ascii="Times New Roman" w:hAnsi="Times New Roman"/>
                <w:color w:val="000000"/>
                <w:kern w:val="28"/>
                <w:sz w:val="20"/>
                <w:szCs w:val="20"/>
              </w:rPr>
              <w:t xml:space="preserve"> 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0F7680">
        <w:tc>
          <w:tcPr>
            <w:tcW w:w="11448" w:type="dxa"/>
            <w:shd w:val="pct10" w:color="auto" w:fill="auto"/>
          </w:tcPr>
          <w:p w:rsidR="000F7680" w:rsidRDefault="00643F5B">
            <w:pPr>
              <w:widowControl w:val="0"/>
              <w:jc w:val="center"/>
              <w:rPr>
                <w:rFonts w:ascii="Times New Roman" w:hAnsi="Times New Roman"/>
                <w:b/>
                <w:bCs/>
                <w:caps/>
                <w:color w:val="000000"/>
                <w:kern w:val="28"/>
                <w:sz w:val="22"/>
              </w:rPr>
            </w:pPr>
            <w:r>
              <w:rPr>
                <w:rFonts w:ascii="Times New Roman" w:hAnsi="Times New Roman"/>
                <w:b/>
                <w:bCs/>
                <w:caps/>
                <w:color w:val="000000"/>
                <w:kern w:val="28"/>
                <w:sz w:val="22"/>
              </w:rPr>
              <w:t>DUTY TO INFORM</w:t>
            </w:r>
          </w:p>
        </w:tc>
      </w:tr>
      <w:tr w:rsidR="000F7680">
        <w:tc>
          <w:tcPr>
            <w:tcW w:w="11448" w:type="dxa"/>
          </w:tcPr>
          <w:p w:rsidR="000F7680" w:rsidRDefault="00643F5B">
            <w:pPr>
              <w:widowControl w:val="0"/>
              <w:rPr>
                <w:rFonts w:ascii="Times New Roman" w:hAnsi="Times New Roman"/>
                <w:color w:val="000000"/>
                <w:kern w:val="28"/>
                <w:sz w:val="20"/>
                <w:szCs w:val="20"/>
              </w:rPr>
            </w:pPr>
            <w:r>
              <w:rPr>
                <w:rFonts w:ascii="Times New Roman" w:hAnsi="Times New Roman"/>
                <w:color w:val="000000"/>
                <w:kern w:val="28"/>
                <w:sz w:val="20"/>
                <w:szCs w:val="20"/>
              </w:rPr>
              <w:t>State contractors and prospective state contractors are required to inform their principals of the above prohibitions, as applicable, and the possible penalties and other consequences of any violation thereof.</w:t>
            </w:r>
          </w:p>
        </w:tc>
      </w:tr>
      <w:tr w:rsidR="000F7680">
        <w:tc>
          <w:tcPr>
            <w:tcW w:w="11448" w:type="dxa"/>
            <w:shd w:val="clear" w:color="auto" w:fill="D9D9D9" w:themeFill="background1" w:themeFillShade="D9"/>
          </w:tcPr>
          <w:p w:rsidR="000F7680" w:rsidRDefault="00643F5B">
            <w:pPr>
              <w:pStyle w:val="NoSpacing"/>
              <w:jc w:val="center"/>
              <w:rPr>
                <w:rFonts w:ascii="Times New Roman" w:hAnsi="Times New Roman"/>
                <w:sz w:val="20"/>
                <w:szCs w:val="20"/>
              </w:rPr>
            </w:pPr>
            <w:r>
              <w:rPr>
                <w:rFonts w:ascii="Times New Roman" w:hAnsi="Times New Roman"/>
                <w:b/>
                <w:sz w:val="22"/>
                <w:szCs w:val="18"/>
              </w:rPr>
              <w:t>PENALTIES FOR VIOLATIONS</w:t>
            </w:r>
          </w:p>
        </w:tc>
      </w:tr>
      <w:tr w:rsidR="000F7680">
        <w:tc>
          <w:tcPr>
            <w:tcW w:w="11448" w:type="dxa"/>
          </w:tcPr>
          <w:p w:rsidR="000F7680" w:rsidRDefault="00643F5B">
            <w:pPr>
              <w:pStyle w:val="NoSpacing"/>
              <w:jc w:val="both"/>
              <w:rPr>
                <w:rFonts w:ascii="Times New Roman" w:hAnsi="Times New Roman"/>
                <w:sz w:val="20"/>
                <w:szCs w:val="20"/>
              </w:rPr>
            </w:pPr>
            <w:r>
              <w:rPr>
                <w:rFonts w:ascii="Times New Roman" w:hAnsi="Times New Roman"/>
                <w:sz w:val="20"/>
                <w:szCs w:val="20"/>
              </w:rPr>
              <w:t>Contributions of solicitations of contributions made in violation of the above prohibitions may result in the following civil and criminal penalties:</w:t>
            </w:r>
          </w:p>
          <w:p w:rsidR="000F7680" w:rsidRDefault="000F7680">
            <w:pPr>
              <w:pStyle w:val="NoSpacing"/>
              <w:rPr>
                <w:rFonts w:ascii="Times New Roman" w:hAnsi="Times New Roman"/>
                <w:sz w:val="20"/>
                <w:szCs w:val="20"/>
              </w:rPr>
            </w:pPr>
          </w:p>
          <w:p w:rsidR="000F7680" w:rsidRDefault="00643F5B">
            <w:pPr>
              <w:pStyle w:val="NoSpacing"/>
              <w:jc w:val="both"/>
              <w:rPr>
                <w:rFonts w:ascii="Times New Roman" w:hAnsi="Times New Roman"/>
                <w:sz w:val="20"/>
                <w:szCs w:val="20"/>
              </w:rPr>
            </w:pPr>
            <w:r>
              <w:rPr>
                <w:rFonts w:ascii="Times New Roman" w:hAnsi="Times New Roman"/>
                <w:b/>
                <w:sz w:val="20"/>
                <w:szCs w:val="20"/>
                <w:u w:val="single"/>
              </w:rPr>
              <w:t>Civil Penalties</w:t>
            </w:r>
            <w:r>
              <w:rPr>
                <w:rFonts w:ascii="Times New Roman" w:hAnsi="Times New Roman"/>
                <w:sz w:val="20"/>
                <w:szCs w:val="20"/>
              </w:rPr>
              <w:t xml:space="preserve"> – Up to $2,000 or twice the amount of the prohibited contribution, whichever is greater, against a principal or a </w:t>
            </w:r>
            <w:proofErr w:type="gramStart"/>
            <w:r>
              <w:rPr>
                <w:rFonts w:ascii="Times New Roman" w:hAnsi="Times New Roman"/>
                <w:sz w:val="20"/>
                <w:szCs w:val="20"/>
              </w:rPr>
              <w:t>contractor.</w:t>
            </w:r>
            <w:proofErr w:type="gramEnd"/>
            <w:r>
              <w:rPr>
                <w:rFonts w:ascii="Times New Roman" w:hAnsi="Times New Roman"/>
                <w:sz w:val="20"/>
                <w:szCs w:val="20"/>
              </w:rPr>
              <w:t xml:space="preserve">  Any state contractor or prospective state contractor which fails to make reasonable efforts to comply with the provisions requiring notice to its principals of these prohibitions and possible consequences of their violations may also be subject to civil penalties of up to $2,000 or twice the amount of the prohibited contributions made by their principals.</w:t>
            </w:r>
          </w:p>
          <w:p w:rsidR="000F7680" w:rsidRDefault="000F7680">
            <w:pPr>
              <w:pStyle w:val="NoSpacing"/>
              <w:rPr>
                <w:rFonts w:ascii="Times New Roman" w:hAnsi="Times New Roman"/>
                <w:sz w:val="20"/>
                <w:szCs w:val="20"/>
              </w:rPr>
            </w:pPr>
          </w:p>
          <w:p w:rsidR="000F7680" w:rsidRDefault="00643F5B">
            <w:pPr>
              <w:pStyle w:val="NoSpacing"/>
              <w:jc w:val="both"/>
              <w:rPr>
                <w:rFonts w:ascii="Times New Roman" w:hAnsi="Times New Roman"/>
                <w:b/>
                <w:sz w:val="20"/>
                <w:szCs w:val="20"/>
                <w:u w:val="single"/>
              </w:rPr>
            </w:pPr>
            <w:r>
              <w:rPr>
                <w:rFonts w:ascii="Times New Roman" w:hAnsi="Times New Roman"/>
                <w:b/>
                <w:sz w:val="20"/>
                <w:szCs w:val="20"/>
                <w:u w:val="single"/>
              </w:rPr>
              <w:t>Criminal penalties</w:t>
            </w:r>
            <w:r>
              <w:rPr>
                <w:rFonts w:ascii="Times New Roman" w:hAnsi="Times New Roman"/>
                <w:sz w:val="20"/>
                <w:szCs w:val="20"/>
              </w:rPr>
              <w:t xml:space="preserve"> – Any knowing and willful violation of the prohibition is a Class D felony, which may subject the violator to imprisonment of not more than 5 years, or not more than $5,000 in fines, or both.</w:t>
            </w:r>
          </w:p>
        </w:tc>
      </w:tr>
      <w:tr w:rsidR="000F7680">
        <w:tc>
          <w:tcPr>
            <w:tcW w:w="11448" w:type="dxa"/>
            <w:shd w:val="clear" w:color="auto" w:fill="D9D9D9" w:themeFill="background1" w:themeFillShade="D9"/>
          </w:tcPr>
          <w:p w:rsidR="000F7680" w:rsidRDefault="00643F5B">
            <w:pPr>
              <w:pStyle w:val="NoSpacing"/>
              <w:jc w:val="center"/>
              <w:rPr>
                <w:rFonts w:ascii="Times New Roman" w:hAnsi="Times New Roman"/>
                <w:b/>
                <w:sz w:val="22"/>
              </w:rPr>
            </w:pPr>
            <w:r>
              <w:rPr>
                <w:rFonts w:ascii="Times New Roman" w:hAnsi="Times New Roman"/>
                <w:b/>
                <w:sz w:val="22"/>
              </w:rPr>
              <w:t>CONTRACT CONSEQUENCES</w:t>
            </w:r>
          </w:p>
        </w:tc>
      </w:tr>
      <w:tr w:rsidR="000F7680">
        <w:tc>
          <w:tcPr>
            <w:tcW w:w="11448" w:type="dxa"/>
            <w:shd w:val="clear" w:color="auto" w:fill="FFFFFF" w:themeFill="background1"/>
          </w:tcPr>
          <w:p w:rsidR="000F7680" w:rsidRDefault="00643F5B">
            <w:pPr>
              <w:pStyle w:val="NoSpacing"/>
              <w:jc w:val="both"/>
              <w:rPr>
                <w:rFonts w:ascii="Times New Roman" w:hAnsi="Times New Roman"/>
                <w:sz w:val="20"/>
                <w:szCs w:val="20"/>
              </w:rPr>
            </w:pPr>
            <w:r>
              <w:rPr>
                <w:rFonts w:ascii="Times New Roman" w:hAnsi="Times New Roman"/>
                <w:sz w:val="20"/>
                <w:szCs w:val="20"/>
              </w:rPr>
              <w:t>In the case of a state contractor, contributions made or solicited in violation of the above prohibitions may result in the contract being voided.</w:t>
            </w:r>
          </w:p>
          <w:p w:rsidR="000F7680" w:rsidRDefault="000F7680">
            <w:pPr>
              <w:pStyle w:val="NoSpacing"/>
              <w:rPr>
                <w:rFonts w:ascii="Times New Roman" w:hAnsi="Times New Roman"/>
                <w:sz w:val="20"/>
                <w:szCs w:val="20"/>
              </w:rPr>
            </w:pPr>
          </w:p>
          <w:p w:rsidR="000F7680" w:rsidRDefault="00643F5B">
            <w:pPr>
              <w:pStyle w:val="NoSpacing"/>
              <w:jc w:val="both"/>
              <w:rPr>
                <w:rFonts w:ascii="Times New Roman" w:hAnsi="Times New Roman"/>
                <w:sz w:val="20"/>
                <w:szCs w:val="20"/>
              </w:rPr>
            </w:pPr>
            <w:r>
              <w:rPr>
                <w:rFonts w:ascii="Times New Roman" w:hAnsi="Times New Roman"/>
                <w:sz w:val="20"/>
                <w:szCs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rsidR="000F7680" w:rsidRDefault="000F7680">
            <w:pPr>
              <w:pStyle w:val="NoSpacing"/>
              <w:rPr>
                <w:rFonts w:ascii="Times New Roman" w:hAnsi="Times New Roman"/>
                <w:sz w:val="20"/>
                <w:szCs w:val="20"/>
              </w:rPr>
            </w:pPr>
          </w:p>
          <w:p w:rsidR="000F7680" w:rsidRDefault="00643F5B">
            <w:pPr>
              <w:pStyle w:val="NoSpacing"/>
              <w:jc w:val="both"/>
              <w:rPr>
                <w:rFonts w:ascii="Times New Roman" w:hAnsi="Times New Roman"/>
                <w:sz w:val="20"/>
                <w:szCs w:val="20"/>
              </w:rPr>
            </w:pPr>
            <w:r>
              <w:rPr>
                <w:rFonts w:ascii="Times New Roman" w:hAnsi="Times New Roman"/>
                <w:sz w:val="20"/>
                <w:szCs w:val="20"/>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rsidR="000F7680" w:rsidRDefault="000F7680">
            <w:pPr>
              <w:pStyle w:val="NoSpacing"/>
              <w:jc w:val="both"/>
              <w:rPr>
                <w:rFonts w:ascii="Times New Roman" w:hAnsi="Times New Roman"/>
                <w:sz w:val="20"/>
                <w:szCs w:val="20"/>
              </w:rPr>
            </w:pPr>
          </w:p>
          <w:p w:rsidR="000F7680" w:rsidRDefault="00643F5B">
            <w:pPr>
              <w:pStyle w:val="NoSpacing"/>
              <w:jc w:val="both"/>
              <w:rPr>
                <w:rFonts w:ascii="Times New Roman" w:hAnsi="Times New Roman"/>
                <w:sz w:val="20"/>
                <w:szCs w:val="20"/>
              </w:rPr>
            </w:pPr>
            <w:r>
              <w:rPr>
                <w:rFonts w:ascii="Times New Roman" w:hAnsi="Times New Roman"/>
                <w:sz w:val="20"/>
                <w:szCs w:val="20"/>
              </w:rPr>
              <w:t xml:space="preserve">Additional information may be found on the website of the State Elections Enforcement Commission, </w:t>
            </w:r>
            <w:hyperlink r:id="rId6" w:history="1">
              <w:r>
                <w:rPr>
                  <w:rStyle w:val="Hyperlink"/>
                  <w:rFonts w:ascii="Times New Roman" w:hAnsi="Times New Roman"/>
                  <w:sz w:val="20"/>
                  <w:szCs w:val="20"/>
                </w:rPr>
                <w:t>www.ct.gov/seec</w:t>
              </w:r>
            </w:hyperlink>
            <w:r>
              <w:rPr>
                <w:rFonts w:ascii="Times New Roman" w:hAnsi="Times New Roman"/>
                <w:sz w:val="20"/>
                <w:szCs w:val="20"/>
              </w:rPr>
              <w:t>.  Click on the link to "Lobbyist/Contractor Limitations."</w:t>
            </w:r>
          </w:p>
        </w:tc>
      </w:tr>
    </w:tbl>
    <w:p w:rsidR="000F7680" w:rsidRDefault="000F7680">
      <w:pPr>
        <w:pStyle w:val="NoSpacing"/>
        <w:jc w:val="both"/>
        <w:rPr>
          <w:rFonts w:ascii="Times New Roman" w:hAnsi="Times New Roman"/>
          <w:sz w:val="20"/>
          <w:szCs w:val="20"/>
        </w:rPr>
      </w:pPr>
    </w:p>
    <w:p w:rsidR="000F7680" w:rsidRDefault="00643F5B">
      <w:pPr>
        <w:rPr>
          <w:rFonts w:ascii="Times New Roman" w:hAnsi="Times New Roman"/>
          <w:sz w:val="20"/>
          <w:szCs w:val="20"/>
        </w:rPr>
      </w:pPr>
      <w:r>
        <w:rPr>
          <w:rFonts w:ascii="Times New Roman" w:hAnsi="Times New Roman"/>
          <w:sz w:val="20"/>
          <w:szCs w:val="20"/>
        </w:rPr>
        <w:br w:type="page"/>
      </w:r>
    </w:p>
    <w:p w:rsidR="000F7680" w:rsidRDefault="00643F5B">
      <w:pPr>
        <w:pStyle w:val="NoSpacing"/>
        <w:rPr>
          <w:rFonts w:ascii="Times New Roman" w:hAnsi="Times New Roman"/>
          <w:sz w:val="10"/>
          <w:szCs w:val="10"/>
        </w:rPr>
      </w:pPr>
      <w:r>
        <w:rPr>
          <w:rFonts w:ascii="Times New Roman" w:hAnsi="Times New Roman"/>
          <w:noProof/>
          <w:sz w:val="10"/>
          <w:szCs w:val="10"/>
        </w:rPr>
        <w:lastRenderedPageBreak/>
        <mc:AlternateContent>
          <mc:Choice Requires="wps">
            <w:drawing>
              <wp:inline distT="0" distB="0" distL="0" distR="0">
                <wp:extent cx="7185660" cy="6985"/>
                <wp:effectExtent l="19050" t="15875" r="15240" b="15240"/>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566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4A7D22F" id="AutoShape 5" o:spid="_x0000_s1026" type="#_x0000_t32" style="width:565.8pt;height:.5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F+KQIAAEkEAAAOAAAAZHJzL2Uyb0RvYy54bWysVMGOmzAQvVfqP1jcEyAlb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FOYXYQk&#10;7mFEDwenQmY09+0ZtC3Aq5I74wskJ/msHxX5ZpFUVYdly4Lzy1lDbOoj4jchfmM1JNkPnxQFHwz4&#10;oVenxvSoEVx/9YEeHPqBTmE45+tw2MkhAh/v0sU8z2GGBM7y5SKQi3HhUXysNtZ9ZKpH3igj6wzm&#10;becqJSWoQJkxAz4+Wuc5/grwwVJtuRBBDEKioYxm8yxJAierBKf+1PtZ0+4rYdARez2FJ1QMJ7du&#10;Rh0kDWgdw3RzsR3mYrQhu5AeD4oDPhdrFMz3ZbLcLDaLbJLN8s0kS+p68rCtskm+Te/m9Ye6qur0&#10;h6eWZkXHKWXSs3sVb5r9nTgu12iU3VW+1z7Eb9FDw4Ds6zuQDnP2ox1Fslf0vDOv8we9BufL3fIX&#10;4nYP9u0fYP0TAAD//wMAUEsDBBQABgAIAAAAIQBZ3YL+2gAAAAQBAAAPAAAAZHJzL2Rvd25yZXYu&#10;eG1sTI9BS8NAEIXvgv9hGcGb3aRC1ZhNkWIEDyKtCh6n2TEJZmZjdtvEf+/Gi16GN7zhvW/y9cSd&#10;OtLgWycG0kUCiqRytpXawOtLeXENygcUi50TMvBNHtbF6UmOmXWjbOm4C7WKIeIzNNCE0Gda+6oh&#10;Rr9wPUn0PtzAGOI61NoOOMZw7vQySVaasZXY0GBPm4aqz92BDbB+fi8fx2nD9+NNXT4t+err7cGY&#10;87Pp7hZUoCn8HcOMH9GhiEx7dxDrVWcgPhJ+5+yll+kK1H5WoItc/4cvfgAAAP//AwBQSwECLQAU&#10;AAYACAAAACEAtoM4kv4AAADhAQAAEwAAAAAAAAAAAAAAAAAAAAAAW0NvbnRlbnRfVHlwZXNdLnht&#10;bFBLAQItABQABgAIAAAAIQA4/SH/1gAAAJQBAAALAAAAAAAAAAAAAAAAAC8BAABfcmVscy8ucmVs&#10;c1BLAQItABQABgAIAAAAIQBHRPF+KQIAAEkEAAAOAAAAAAAAAAAAAAAAAC4CAABkcnMvZTJvRG9j&#10;LnhtbFBLAQItABQABgAIAAAAIQBZ3YL+2gAAAAQBAAAPAAAAAAAAAAAAAAAAAIMEAABkcnMvZG93&#10;bnJldi54bWxQSwUGAAAAAAQABADzAAAAigUAAAAA&#10;" strokeweight="2pt">
                <w10:anchorlock/>
              </v:shape>
            </w:pict>
          </mc:Fallback>
        </mc:AlternateContent>
      </w:r>
    </w:p>
    <w:p w:rsidR="000F7680" w:rsidRDefault="000F7680">
      <w:pPr>
        <w:pStyle w:val="NoSpacing"/>
        <w:rPr>
          <w:rFonts w:ascii="Times New Roman" w:hAnsi="Times New Roman"/>
          <w:sz w:val="6"/>
          <w:szCs w:val="6"/>
        </w:rPr>
      </w:pPr>
    </w:p>
    <w:tbl>
      <w:tblPr>
        <w:tblStyle w:val="TableGrid"/>
        <w:tblW w:w="0" w:type="auto"/>
        <w:tblLook w:val="04A0" w:firstRow="1" w:lastRow="0" w:firstColumn="1" w:lastColumn="0" w:noHBand="0" w:noVBand="1"/>
      </w:tblPr>
      <w:tblGrid>
        <w:gridCol w:w="11420"/>
      </w:tblGrid>
      <w:tr w:rsidR="000F7680">
        <w:tc>
          <w:tcPr>
            <w:tcW w:w="11556" w:type="dxa"/>
            <w:shd w:val="clear" w:color="auto" w:fill="D9D9D9" w:themeFill="background1" w:themeFillShade="D9"/>
          </w:tcPr>
          <w:p w:rsidR="000F7680" w:rsidRDefault="00643F5B">
            <w:pPr>
              <w:pStyle w:val="NoSpacing"/>
              <w:jc w:val="center"/>
              <w:rPr>
                <w:rFonts w:ascii="Times New Roman" w:hAnsi="Times New Roman"/>
                <w:b/>
                <w:sz w:val="22"/>
              </w:rPr>
            </w:pPr>
            <w:r>
              <w:rPr>
                <w:rFonts w:ascii="Times New Roman" w:hAnsi="Times New Roman"/>
                <w:b/>
                <w:sz w:val="22"/>
              </w:rPr>
              <w:t>DEFINITIONS</w:t>
            </w:r>
          </w:p>
        </w:tc>
      </w:tr>
      <w:tr w:rsidR="000F7680">
        <w:tc>
          <w:tcPr>
            <w:tcW w:w="11556" w:type="dxa"/>
            <w:shd w:val="clear" w:color="auto" w:fill="FFFFFF" w:themeFill="background1"/>
          </w:tcPr>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“State contractor” means a person, business entity or nonprofit organization that enters into a state contract. Such person, business entity or nonprofit </w:t>
            </w:r>
          </w:p>
          <w:p w:rsidR="000F7680" w:rsidRDefault="00643F5B">
            <w:pPr>
              <w:widowControl w:val="0"/>
              <w:rPr>
                <w:rFonts w:ascii="Times New Roman" w:hAnsi="Times New Roman"/>
                <w:color w:val="000000"/>
                <w:kern w:val="28"/>
                <w:sz w:val="18"/>
                <w:szCs w:val="18"/>
              </w:rPr>
            </w:pPr>
            <w:proofErr w:type="gramStart"/>
            <w:r>
              <w:rPr>
                <w:rFonts w:ascii="Times New Roman" w:hAnsi="Times New Roman"/>
                <w:color w:val="000000"/>
                <w:kern w:val="28"/>
                <w:sz w:val="18"/>
                <w:szCs w:val="18"/>
              </w:rPr>
              <w:t>organization</w:t>
            </w:r>
            <w:proofErr w:type="gramEnd"/>
            <w:r>
              <w:rPr>
                <w:rFonts w:ascii="Times New Roman" w:hAnsi="Times New Roman"/>
                <w:color w:val="000000"/>
                <w:kern w:val="28"/>
                <w:sz w:val="18"/>
                <w:szCs w:val="18"/>
              </w:rPr>
              <w:t xml:space="preserve">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w:t>
            </w: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rsidR="000F7680" w:rsidRDefault="000F7680">
            <w:pPr>
              <w:rPr>
                <w:rFonts w:ascii="Times New Roman" w:hAnsi="Times New Roman"/>
                <w:color w:val="000000"/>
                <w:kern w:val="28"/>
                <w:sz w:val="14"/>
                <w:szCs w:val="14"/>
              </w:rPr>
            </w:pP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w:t>
            </w: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rsidR="000F7680" w:rsidRDefault="000F7680">
            <w:pPr>
              <w:rPr>
                <w:rFonts w:ascii="Times New Roman" w:hAnsi="Times New Roman"/>
                <w:color w:val="000000"/>
                <w:kern w:val="28"/>
                <w:sz w:val="14"/>
                <w:szCs w:val="14"/>
              </w:rPr>
            </w:pP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Pr>
                <w:rFonts w:ascii="Times New Roman" w:hAnsi="Times New Roman"/>
                <w:b/>
                <w:bCs/>
                <w:color w:val="000000"/>
                <w:kern w:val="28"/>
                <w:sz w:val="18"/>
                <w:szCs w:val="18"/>
              </w:rPr>
              <w:t xml:space="preserve">, </w:t>
            </w:r>
            <w:r>
              <w:rPr>
                <w:rFonts w:ascii="Times New Roman" w:hAnsi="Times New Roman"/>
                <w:color w:val="000000"/>
                <w:kern w:val="28"/>
                <w:sz w:val="18"/>
                <w:szCs w:val="18"/>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Pr>
                <w:rFonts w:ascii="Times New Roman" w:hAnsi="Times New Roman"/>
                <w:i/>
                <w:iCs/>
                <w:color w:val="000000"/>
                <w:kern w:val="28"/>
                <w:sz w:val="18"/>
                <w:szCs w:val="18"/>
              </w:rPr>
              <w:t xml:space="preserve">managerial or discretionary responsibilities with respect to a state contract, </w:t>
            </w:r>
            <w:r>
              <w:rPr>
                <w:rFonts w:ascii="Times New Roman" w:hAnsi="Times New Roman"/>
                <w:color w:val="000000"/>
                <w:kern w:val="28"/>
                <w:sz w:val="18"/>
                <w:szCs w:val="18"/>
              </w:rPr>
              <w:t xml:space="preserve">(v) the spouse or a </w:t>
            </w:r>
            <w:r>
              <w:rPr>
                <w:rFonts w:ascii="Times New Roman" w:hAnsi="Times New Roman"/>
                <w:i/>
                <w:iCs/>
                <w:color w:val="000000"/>
                <w:kern w:val="28"/>
                <w:sz w:val="18"/>
                <w:szCs w:val="18"/>
              </w:rPr>
              <w:t xml:space="preserve">dependent child </w:t>
            </w:r>
            <w:r>
              <w:rPr>
                <w:rFonts w:ascii="Times New Roman" w:hAnsi="Times New Roman"/>
                <w:color w:val="000000"/>
                <w:kern w:val="28"/>
                <w:sz w:val="18"/>
                <w:szCs w:val="18"/>
              </w:rPr>
              <w:t xml:space="preserve">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 </w:t>
            </w:r>
          </w:p>
          <w:p w:rsidR="000F7680" w:rsidRDefault="000F7680">
            <w:pPr>
              <w:widowControl w:val="0"/>
              <w:rPr>
                <w:rFonts w:ascii="Times New Roman" w:hAnsi="Times New Roman"/>
                <w:color w:val="000000"/>
                <w:kern w:val="28"/>
                <w:sz w:val="14"/>
                <w:szCs w:val="14"/>
              </w:rPr>
            </w:pPr>
          </w:p>
          <w:p w:rsidR="000F7680" w:rsidRDefault="00643F5B">
            <w:pPr>
              <w:rPr>
                <w:rFonts w:ascii="Times New Roman" w:hAnsi="Times New Roman"/>
                <w:color w:val="000000"/>
                <w:kern w:val="28"/>
                <w:sz w:val="18"/>
                <w:szCs w:val="18"/>
              </w:rPr>
            </w:pPr>
            <w:r>
              <w:rPr>
                <w:rFonts w:ascii="Times New Roman" w:hAnsi="Times New Roman"/>
                <w:color w:val="000000"/>
                <w:kern w:val="28"/>
                <w:sz w:val="18"/>
                <w:szCs w:val="18"/>
              </w:rPr>
              <w:t xml:space="preserve">“State contract” means an agreement or contract with the state or any state agency or any quasi-public agency, let through a procurement process or </w:t>
            </w:r>
          </w:p>
          <w:p w:rsidR="000F7680" w:rsidRDefault="00643F5B">
            <w:pPr>
              <w:rPr>
                <w:rFonts w:ascii="Times New Roman" w:hAnsi="Times New Roman"/>
                <w:color w:val="000000"/>
                <w:kern w:val="28"/>
                <w:sz w:val="18"/>
                <w:szCs w:val="18"/>
              </w:rPr>
            </w:pPr>
            <w:r>
              <w:rPr>
                <w:rFonts w:ascii="Times New Roman" w:hAnsi="Times New Roman"/>
                <w:color w:val="000000"/>
                <w:kern w:val="28"/>
                <w:sz w:val="18"/>
                <w:szCs w:val="18"/>
              </w:rPr>
              <w:t xml:space="preserve">otherwise, having a value of fifty thousand dollars or more, or a combination or series of such agreements or contracts having a value of one hundred </w:t>
            </w:r>
          </w:p>
          <w:p w:rsidR="000F7680" w:rsidRDefault="00643F5B">
            <w:pPr>
              <w:rPr>
                <w:rFonts w:ascii="Times New Roman" w:hAnsi="Times New Roman"/>
                <w:color w:val="000000"/>
                <w:kern w:val="28"/>
                <w:sz w:val="18"/>
                <w:szCs w:val="18"/>
              </w:rPr>
            </w:pPr>
            <w:r>
              <w:rPr>
                <w:rFonts w:ascii="Times New Roman" w:hAnsi="Times New Roman"/>
                <w:color w:val="000000"/>
                <w:kern w:val="28"/>
                <w:sz w:val="18"/>
                <w:szCs w:val="18"/>
              </w:rPr>
              <w:t xml:space="preserve">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w:t>
            </w:r>
          </w:p>
          <w:p w:rsidR="000F7680" w:rsidRDefault="00643F5B">
            <w:pPr>
              <w:rPr>
                <w:rFonts w:ascii="Times New Roman" w:hAnsi="Times New Roman"/>
                <w:color w:val="000000"/>
                <w:kern w:val="28"/>
                <w:sz w:val="18"/>
                <w:szCs w:val="18"/>
              </w:rPr>
            </w:pPr>
            <w:proofErr w:type="gramStart"/>
            <w:r>
              <w:rPr>
                <w:rFonts w:ascii="Times New Roman" w:hAnsi="Times New Roman"/>
                <w:color w:val="000000"/>
                <w:kern w:val="28"/>
                <w:sz w:val="18"/>
                <w:szCs w:val="18"/>
              </w:rPr>
              <w:t>licensing</w:t>
            </w:r>
            <w:proofErr w:type="gramEnd"/>
            <w:r>
              <w:rPr>
                <w:rFonts w:ascii="Times New Roman" w:hAnsi="Times New Roman"/>
                <w:color w:val="000000"/>
                <w:kern w:val="28"/>
                <w:sz w:val="18"/>
                <w:szCs w:val="18"/>
              </w:rPr>
              <w:t xml:space="preserve">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 </w:t>
            </w:r>
          </w:p>
          <w:p w:rsidR="000F7680" w:rsidRDefault="000F7680">
            <w:pPr>
              <w:rPr>
                <w:rFonts w:ascii="Times New Roman" w:hAnsi="Times New Roman"/>
                <w:color w:val="000000"/>
                <w:kern w:val="28"/>
                <w:sz w:val="14"/>
                <w:szCs w:val="14"/>
              </w:rPr>
            </w:pP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rsidR="000F7680" w:rsidRDefault="000F7680">
            <w:pPr>
              <w:rPr>
                <w:rFonts w:ascii="Times New Roman" w:hAnsi="Times New Roman"/>
                <w:color w:val="000000"/>
                <w:kern w:val="28"/>
                <w:sz w:val="14"/>
                <w:szCs w:val="14"/>
              </w:rPr>
            </w:pP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“Managerial or discretionary responsibilities with respect to a state contract” means having direct, extensive and substantive responsibilities with respect to the negotiation of the state contract and not peripheral, clerical or ministerial responsibilities. </w:t>
            </w:r>
          </w:p>
          <w:p w:rsidR="000F7680" w:rsidRDefault="000F7680">
            <w:pPr>
              <w:rPr>
                <w:rFonts w:ascii="Times New Roman" w:hAnsi="Times New Roman"/>
                <w:color w:val="000000"/>
                <w:kern w:val="28"/>
                <w:sz w:val="14"/>
                <w:szCs w:val="14"/>
              </w:rPr>
            </w:pP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“Dependent child” means a child residing in an individual’s household who may legally be claimed as a dependent on the federal income tax of such </w:t>
            </w: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Individual.</w:t>
            </w:r>
          </w:p>
          <w:p w:rsidR="000F7680" w:rsidRDefault="000F7680">
            <w:pPr>
              <w:ind w:right="-720"/>
              <w:rPr>
                <w:rFonts w:ascii="Times New Roman" w:hAnsi="Times New Roman"/>
                <w:color w:val="000000"/>
                <w:kern w:val="28"/>
                <w:sz w:val="14"/>
                <w:szCs w:val="14"/>
              </w:rPr>
            </w:pP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“Solicit” means (A) requesting that a contribution be made, (B) participating in any fund-raising activities for a candidate committee, exploratory </w:t>
            </w: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w:t>
            </w:r>
          </w:p>
          <w:p w:rsidR="000F7680" w:rsidRDefault="00643F5B">
            <w:pPr>
              <w:widowControl w:val="0"/>
              <w:rPr>
                <w:rFonts w:ascii="Times New Roman" w:hAnsi="Times New Roman"/>
                <w:color w:val="000000"/>
                <w:kern w:val="28"/>
                <w:sz w:val="18"/>
                <w:szCs w:val="18"/>
              </w:rPr>
            </w:pPr>
            <w:proofErr w:type="gramStart"/>
            <w:r>
              <w:rPr>
                <w:rFonts w:ascii="Times New Roman" w:hAnsi="Times New Roman"/>
                <w:color w:val="000000"/>
                <w:kern w:val="28"/>
                <w:sz w:val="18"/>
                <w:szCs w:val="18"/>
              </w:rPr>
              <w:t>establishing</w:t>
            </w:r>
            <w:proofErr w:type="gramEnd"/>
            <w:r>
              <w:rPr>
                <w:rFonts w:ascii="Times New Roman" w:hAnsi="Times New Roman"/>
                <w:color w:val="000000"/>
                <w:kern w:val="28"/>
                <w:sz w:val="18"/>
                <w:szCs w:val="18"/>
              </w:rPr>
              <w:t xml:space="preserve"> a political committee for the sole purpose of soliciting or receiving contributions for any committee. Solicit does not include: (i) making a </w:t>
            </w: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0F7680" w:rsidRDefault="000F7680">
            <w:pPr>
              <w:rPr>
                <w:rFonts w:ascii="Times New Roman" w:hAnsi="Times New Roman"/>
                <w:color w:val="000000"/>
                <w:kern w:val="28"/>
                <w:sz w:val="14"/>
                <w:szCs w:val="14"/>
              </w:rPr>
            </w:pP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w:t>
            </w:r>
          </w:p>
          <w:p w:rsidR="000F7680" w:rsidRDefault="00643F5B">
            <w:pPr>
              <w:widowControl w:val="0"/>
              <w:rPr>
                <w:rFonts w:ascii="Times New Roman" w:hAnsi="Times New Roman"/>
                <w:color w:val="000000"/>
                <w:kern w:val="28"/>
                <w:sz w:val="18"/>
                <w:szCs w:val="18"/>
              </w:rPr>
            </w:pPr>
            <w:r>
              <w:rPr>
                <w:rFonts w:ascii="Times New Roman" w:hAnsi="Times New Roman"/>
                <w:color w:val="000000"/>
                <w:kern w:val="28"/>
                <w:sz w:val="18"/>
                <w:szCs w:val="18"/>
              </w:rPr>
              <w:t>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0F7680" w:rsidRDefault="000F7680">
            <w:pPr>
              <w:rPr>
                <w:rFonts w:ascii="Times New Roman" w:hAnsi="Times New Roman"/>
                <w:color w:val="000000"/>
                <w:kern w:val="28"/>
                <w:sz w:val="14"/>
                <w:szCs w:val="14"/>
              </w:rPr>
            </w:pPr>
          </w:p>
          <w:p w:rsidR="000F7680" w:rsidRDefault="00643F5B">
            <w:pPr>
              <w:rPr>
                <w:rFonts w:ascii="Times New Roman" w:hAnsi="Times New Roman"/>
                <w:sz w:val="20"/>
                <w:szCs w:val="20"/>
              </w:rPr>
            </w:pPr>
            <w:r>
              <w:rPr>
                <w:rFonts w:ascii="Times New Roman" w:hAnsi="Times New Roman"/>
                <w:color w:val="000000"/>
                <w:kern w:val="28"/>
                <w:sz w:val="18"/>
                <w:szCs w:val="18"/>
              </w:rPr>
              <w:t xml:space="preserve">“Principal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w:t>
            </w:r>
            <w:r>
              <w:rPr>
                <w:rFonts w:ascii="Times New Roman" w:hAnsi="Times New Roman"/>
                <w:color w:val="000000"/>
                <w:kern w:val="28"/>
                <w:sz w:val="18"/>
                <w:szCs w:val="18"/>
              </w:rPr>
              <w:lastRenderedPageBreak/>
              <w:t>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tc>
      </w:tr>
    </w:tbl>
    <w:p w:rsidR="000F7680" w:rsidRDefault="000F7680">
      <w:pPr>
        <w:pStyle w:val="NoSpacing"/>
        <w:jc w:val="both"/>
        <w:rPr>
          <w:rFonts w:ascii="Times New Roman" w:hAnsi="Times New Roman"/>
          <w:sz w:val="2"/>
          <w:szCs w:val="2"/>
        </w:rPr>
      </w:pPr>
    </w:p>
    <w:sectPr w:rsidR="000F7680">
      <w:headerReference w:type="default" r:id="rId7"/>
      <w:pgSz w:w="12240" w:h="15840"/>
      <w:pgMar w:top="630" w:right="45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5B" w:rsidRDefault="00643F5B" w:rsidP="00AA2720">
      <w:pPr>
        <w:spacing w:after="0" w:line="240" w:lineRule="auto"/>
      </w:pPr>
      <w:r>
        <w:separator/>
      </w:r>
    </w:p>
  </w:endnote>
  <w:endnote w:type="continuationSeparator" w:id="0">
    <w:p w:rsidR="00643F5B" w:rsidRDefault="00643F5B" w:rsidP="00AA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5B" w:rsidRDefault="00643F5B" w:rsidP="00AA2720">
      <w:pPr>
        <w:spacing w:after="0" w:line="240" w:lineRule="auto"/>
      </w:pPr>
      <w:r>
        <w:separator/>
      </w:r>
    </w:p>
  </w:footnote>
  <w:footnote w:type="continuationSeparator" w:id="0">
    <w:p w:rsidR="00643F5B" w:rsidRDefault="00643F5B" w:rsidP="00AA2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80" w:rsidRDefault="00643F5B">
    <w:pPr>
      <w:pStyle w:val="NoSpacing"/>
      <w:rPr>
        <w:rFonts w:ascii="Times New Roman" w:hAnsi="Times New Roman"/>
        <w:b/>
        <w:sz w:val="18"/>
        <w:szCs w:val="18"/>
      </w:rPr>
    </w:pPr>
    <w:r>
      <w:rPr>
        <w:noProof/>
      </w:rPr>
      <w:drawing>
        <wp:anchor distT="0" distB="0" distL="114300" distR="114300" simplePos="0" relativeHeight="251659264" behindDoc="0" locked="0" layoutInCell="1" allowOverlap="1" wp14:anchorId="55F4B3A8" wp14:editId="279D2506">
          <wp:simplePos x="0" y="0"/>
          <wp:positionH relativeFrom="column">
            <wp:posOffset>3222625</wp:posOffset>
          </wp:positionH>
          <wp:positionV relativeFrom="paragraph">
            <wp:posOffset>-168275</wp:posOffset>
          </wp:positionV>
          <wp:extent cx="786130" cy="784860"/>
          <wp:effectExtent l="0" t="0" r="0" b="0"/>
          <wp:wrapNone/>
          <wp:docPr id="2" name="Picture 4" descr="SEEC_Blk-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C_Blk-S-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8"/>
        <w:szCs w:val="18"/>
      </w:rPr>
      <w:t>CONNECTICUT STATE ELECTIONS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b/>
        <w:sz w:val="16"/>
        <w:szCs w:val="16"/>
      </w:rPr>
      <w:t>Bid/RFP Number:  19PSX024</w:t>
    </w:r>
    <w:r w:rsidR="00F7132C">
      <w:rPr>
        <w:b/>
        <w:sz w:val="16"/>
        <w:szCs w:val="16"/>
      </w:rPr>
      <w:t>1</w:t>
    </w:r>
  </w:p>
  <w:p w:rsidR="000F7680" w:rsidRDefault="00643F5B">
    <w:pPr>
      <w:pStyle w:val="NoSpacing"/>
      <w:rPr>
        <w:b/>
        <w:sz w:val="18"/>
        <w:szCs w:val="18"/>
      </w:rPr>
    </w:pPr>
    <w:r>
      <w:rPr>
        <w:rFonts w:ascii="Times New Roman" w:hAnsi="Times New Roman"/>
        <w:b/>
        <w:sz w:val="18"/>
        <w:szCs w:val="18"/>
      </w:rPr>
      <w:t>ENFORCEMENT COMMISSION</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b/>
        <w:sz w:val="18"/>
        <w:szCs w:val="18"/>
      </w:rPr>
      <w:t>EXHIBIT C</w:t>
    </w:r>
  </w:p>
  <w:p w:rsidR="000F7680" w:rsidRDefault="00643F5B">
    <w:pPr>
      <w:pStyle w:val="NoSpacing"/>
      <w:rPr>
        <w:rFonts w:ascii="Times New Roman" w:hAnsi="Times New Roman"/>
        <w:b/>
        <w:sz w:val="18"/>
        <w:szCs w:val="18"/>
      </w:rPr>
    </w:pPr>
    <w:r>
      <w:rPr>
        <w:rFonts w:ascii="Times New Roman" w:hAnsi="Times New Roman"/>
        <w:b/>
        <w:sz w:val="18"/>
        <w:szCs w:val="18"/>
      </w:rPr>
      <w:t>Rev. 1/11</w:t>
    </w:r>
  </w:p>
  <w:p w:rsidR="000F7680" w:rsidRDefault="00643F5B">
    <w:pPr>
      <w:pStyle w:val="NoSpacing"/>
    </w:pPr>
    <w:r>
      <w:rPr>
        <w:rFonts w:ascii="Times New Roman" w:hAnsi="Times New Roman"/>
        <w:b/>
        <w:sz w:val="18"/>
        <w:szCs w:val="18"/>
      </w:rPr>
      <w:t xml:space="preserve">Page </w:t>
    </w:r>
    <w:r>
      <w:rPr>
        <w:rFonts w:ascii="Times New Roman" w:hAnsi="Times New Roman"/>
        <w:b/>
        <w:sz w:val="18"/>
        <w:szCs w:val="18"/>
      </w:rPr>
      <w:fldChar w:fldCharType="begin"/>
    </w:r>
    <w:r>
      <w:rPr>
        <w:rFonts w:ascii="Times New Roman" w:hAnsi="Times New Roman"/>
        <w:b/>
        <w:sz w:val="18"/>
        <w:szCs w:val="18"/>
      </w:rPr>
      <w:instrText xml:space="preserve"> PAGE </w:instrText>
    </w:r>
    <w:r>
      <w:rPr>
        <w:rFonts w:ascii="Times New Roman" w:hAnsi="Times New Roman"/>
        <w:b/>
        <w:sz w:val="18"/>
        <w:szCs w:val="18"/>
      </w:rPr>
      <w:fldChar w:fldCharType="separate"/>
    </w:r>
    <w:r w:rsidR="00F7132C">
      <w:rPr>
        <w:rFonts w:ascii="Times New Roman" w:hAnsi="Times New Roman"/>
        <w:b/>
        <w:noProof/>
        <w:sz w:val="18"/>
        <w:szCs w:val="18"/>
      </w:rPr>
      <w:t>2</w:t>
    </w:r>
    <w:r>
      <w:rPr>
        <w:rFonts w:ascii="Times New Roman" w:hAnsi="Times New Roman"/>
        <w:b/>
        <w:sz w:val="18"/>
        <w:szCs w:val="18"/>
      </w:rPr>
      <w:fldChar w:fldCharType="end"/>
    </w:r>
    <w:r>
      <w:rPr>
        <w:rFonts w:ascii="Times New Roman" w:hAnsi="Times New Roman"/>
        <w:b/>
        <w:sz w:val="18"/>
        <w:szCs w:val="18"/>
      </w:rPr>
      <w:t xml:space="preserve"> of </w:t>
    </w:r>
    <w:r>
      <w:rPr>
        <w:rFonts w:ascii="Times New Roman" w:hAnsi="Times New Roman"/>
        <w:b/>
        <w:sz w:val="18"/>
        <w:szCs w:val="18"/>
      </w:rPr>
      <w:fldChar w:fldCharType="begin"/>
    </w:r>
    <w:r>
      <w:rPr>
        <w:rFonts w:ascii="Times New Roman" w:hAnsi="Times New Roman"/>
        <w:b/>
        <w:sz w:val="18"/>
        <w:szCs w:val="18"/>
      </w:rPr>
      <w:instrText xml:space="preserve"> NUMPAGES  </w:instrText>
    </w:r>
    <w:r>
      <w:rPr>
        <w:rFonts w:ascii="Times New Roman" w:hAnsi="Times New Roman"/>
        <w:b/>
        <w:sz w:val="18"/>
        <w:szCs w:val="18"/>
      </w:rPr>
      <w:fldChar w:fldCharType="separate"/>
    </w:r>
    <w:r w:rsidR="00F7132C">
      <w:rPr>
        <w:rFonts w:ascii="Times New Roman" w:hAnsi="Times New Roman"/>
        <w:b/>
        <w:noProof/>
        <w:sz w:val="18"/>
        <w:szCs w:val="18"/>
      </w:rPr>
      <w:t>2</w:t>
    </w:r>
    <w:r>
      <w:rPr>
        <w:rFonts w:ascii="Times New Roman" w:hAnsi="Times New Roman"/>
        <w:b/>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0F"/>
    <w:rsid w:val="000049CC"/>
    <w:rsid w:val="00005263"/>
    <w:rsid w:val="000233D5"/>
    <w:rsid w:val="00031E7E"/>
    <w:rsid w:val="00043E5F"/>
    <w:rsid w:val="00062AEC"/>
    <w:rsid w:val="00063CBF"/>
    <w:rsid w:val="000F394D"/>
    <w:rsid w:val="000F7680"/>
    <w:rsid w:val="0010298C"/>
    <w:rsid w:val="00107590"/>
    <w:rsid w:val="001169D2"/>
    <w:rsid w:val="00120708"/>
    <w:rsid w:val="00151BF1"/>
    <w:rsid w:val="00167E84"/>
    <w:rsid w:val="00171C02"/>
    <w:rsid w:val="00173C31"/>
    <w:rsid w:val="001C78F3"/>
    <w:rsid w:val="00254390"/>
    <w:rsid w:val="00256277"/>
    <w:rsid w:val="00260B4E"/>
    <w:rsid w:val="00271D9A"/>
    <w:rsid w:val="00274498"/>
    <w:rsid w:val="00282577"/>
    <w:rsid w:val="002871AA"/>
    <w:rsid w:val="002E52F8"/>
    <w:rsid w:val="002F0FDE"/>
    <w:rsid w:val="00302F20"/>
    <w:rsid w:val="003060B5"/>
    <w:rsid w:val="0034107F"/>
    <w:rsid w:val="00377B41"/>
    <w:rsid w:val="00377C80"/>
    <w:rsid w:val="00384F3A"/>
    <w:rsid w:val="00386F72"/>
    <w:rsid w:val="003B2AA4"/>
    <w:rsid w:val="003B6A55"/>
    <w:rsid w:val="003D5A39"/>
    <w:rsid w:val="0044563F"/>
    <w:rsid w:val="0044629E"/>
    <w:rsid w:val="00451A45"/>
    <w:rsid w:val="00456E19"/>
    <w:rsid w:val="004A3150"/>
    <w:rsid w:val="004A3A8E"/>
    <w:rsid w:val="004D6E98"/>
    <w:rsid w:val="004F15CE"/>
    <w:rsid w:val="00507921"/>
    <w:rsid w:val="00510EFC"/>
    <w:rsid w:val="00530103"/>
    <w:rsid w:val="00552658"/>
    <w:rsid w:val="005727C4"/>
    <w:rsid w:val="00587ABE"/>
    <w:rsid w:val="005B323C"/>
    <w:rsid w:val="005E2491"/>
    <w:rsid w:val="005E5424"/>
    <w:rsid w:val="005E597A"/>
    <w:rsid w:val="0063255F"/>
    <w:rsid w:val="00643F5B"/>
    <w:rsid w:val="00656EA4"/>
    <w:rsid w:val="00663B34"/>
    <w:rsid w:val="00664850"/>
    <w:rsid w:val="00673A86"/>
    <w:rsid w:val="006B1654"/>
    <w:rsid w:val="006F18DE"/>
    <w:rsid w:val="006F3838"/>
    <w:rsid w:val="00713F9A"/>
    <w:rsid w:val="007305DA"/>
    <w:rsid w:val="00735CE5"/>
    <w:rsid w:val="007545F0"/>
    <w:rsid w:val="00765E48"/>
    <w:rsid w:val="007714CD"/>
    <w:rsid w:val="00773110"/>
    <w:rsid w:val="00792A0F"/>
    <w:rsid w:val="007B7B8D"/>
    <w:rsid w:val="007E4D9F"/>
    <w:rsid w:val="008418F5"/>
    <w:rsid w:val="00854C47"/>
    <w:rsid w:val="008566BF"/>
    <w:rsid w:val="00865233"/>
    <w:rsid w:val="008654D0"/>
    <w:rsid w:val="00873D24"/>
    <w:rsid w:val="0088185E"/>
    <w:rsid w:val="008A3DAE"/>
    <w:rsid w:val="008C20F1"/>
    <w:rsid w:val="008C32E2"/>
    <w:rsid w:val="008C62B6"/>
    <w:rsid w:val="008D65DD"/>
    <w:rsid w:val="008E04A8"/>
    <w:rsid w:val="00905D35"/>
    <w:rsid w:val="00962CFE"/>
    <w:rsid w:val="009646A2"/>
    <w:rsid w:val="009700E8"/>
    <w:rsid w:val="009913AB"/>
    <w:rsid w:val="009A6306"/>
    <w:rsid w:val="009B1EAE"/>
    <w:rsid w:val="009B42B1"/>
    <w:rsid w:val="009F6C36"/>
    <w:rsid w:val="009F7D6D"/>
    <w:rsid w:val="00A22438"/>
    <w:rsid w:val="00A44494"/>
    <w:rsid w:val="00A51660"/>
    <w:rsid w:val="00A72314"/>
    <w:rsid w:val="00A75A5D"/>
    <w:rsid w:val="00A854F3"/>
    <w:rsid w:val="00A90B4B"/>
    <w:rsid w:val="00A925C6"/>
    <w:rsid w:val="00AA2414"/>
    <w:rsid w:val="00AA2720"/>
    <w:rsid w:val="00AA2FEA"/>
    <w:rsid w:val="00AA31D0"/>
    <w:rsid w:val="00AA54CE"/>
    <w:rsid w:val="00AD1248"/>
    <w:rsid w:val="00AD1274"/>
    <w:rsid w:val="00AF2A45"/>
    <w:rsid w:val="00AF380F"/>
    <w:rsid w:val="00B33537"/>
    <w:rsid w:val="00B34721"/>
    <w:rsid w:val="00B40743"/>
    <w:rsid w:val="00B77DA2"/>
    <w:rsid w:val="00BB1701"/>
    <w:rsid w:val="00BB6832"/>
    <w:rsid w:val="00BC0DA2"/>
    <w:rsid w:val="00BE57B0"/>
    <w:rsid w:val="00BE5990"/>
    <w:rsid w:val="00C203D8"/>
    <w:rsid w:val="00C25497"/>
    <w:rsid w:val="00C43034"/>
    <w:rsid w:val="00C46D8D"/>
    <w:rsid w:val="00C5328A"/>
    <w:rsid w:val="00C62872"/>
    <w:rsid w:val="00C83878"/>
    <w:rsid w:val="00CA09F5"/>
    <w:rsid w:val="00CA0C64"/>
    <w:rsid w:val="00CD7660"/>
    <w:rsid w:val="00CE6D3A"/>
    <w:rsid w:val="00D35035"/>
    <w:rsid w:val="00D7063F"/>
    <w:rsid w:val="00DA7343"/>
    <w:rsid w:val="00DB0EF5"/>
    <w:rsid w:val="00DD137E"/>
    <w:rsid w:val="00DF1471"/>
    <w:rsid w:val="00E00664"/>
    <w:rsid w:val="00E273A1"/>
    <w:rsid w:val="00E37F58"/>
    <w:rsid w:val="00E74969"/>
    <w:rsid w:val="00EE2C74"/>
    <w:rsid w:val="00F14CC1"/>
    <w:rsid w:val="00F379A8"/>
    <w:rsid w:val="00F7132C"/>
    <w:rsid w:val="00F8226E"/>
    <w:rsid w:val="00FA4DD4"/>
    <w:rsid w:val="00FB2DEC"/>
    <w:rsid w:val="00FB4597"/>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0C8AE1-2B61-447C-8461-561BFC38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Bookman Old Style"/>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cs="Times New Roman"/>
      <w:szCs w:val="22"/>
    </w:rPr>
  </w:style>
  <w:style w:type="table" w:styleId="TableGrid">
    <w:name w:val="Table Grid"/>
    <w:basedOn w:val="TableNormal"/>
    <w:uiPriority w:val="59"/>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cs="Times New Roman"/>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gov/se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1974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Exhibit C CT State Elections (SEEC Form 11)</vt:lpstr>
    </vt:vector>
  </TitlesOfParts>
  <Company>
  </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CT State Elections (SEEC Form 11)</dc:title>
  <dc:subject>
  </dc:subject>
  <dc:creator>andersonpa</dc:creator>
  <cp:keywords>
  </cp:keywords>
  <dc:description>
  </dc:description>
  <cp:lastModifiedBy>Anderson, Pamela</cp:lastModifiedBy>
  <cp:revision>2</cp:revision>
  <dcterms:created xsi:type="dcterms:W3CDTF">2019-10-07T13:46:00Z</dcterms:created>
  <dcterms:modified xsi:type="dcterms:W3CDTF">2019-10-07T14:02:00Z</dcterms:modified>
</cp:coreProperties>
</file>