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4939"/>
        <w:gridCol w:w="5184"/>
      </w:tblGrid>
      <w:tr w:rsidR="00C70A34" w14:paraId="24F5F015" w14:textId="77777777" w:rsidTr="00B06B9C">
        <w:tc>
          <w:tcPr>
            <w:tcW w:w="821" w:type="dxa"/>
            <w:tcBorders>
              <w:right w:val="single" w:sz="6" w:space="0" w:color="auto"/>
            </w:tcBorders>
          </w:tcPr>
          <w:p w14:paraId="3BC8D743" w14:textId="7982CF8D" w:rsidR="00C70A34" w:rsidRDefault="00C70A34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E5368A7" w14:textId="77777777" w:rsidR="009C5A5C" w:rsidRDefault="009C5A5C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  <w:p w14:paraId="50E29CBE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A40934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01E41C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98E64D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BC819E6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6966532" w14:textId="77777777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8DE84F4" w14:textId="62B5046E" w:rsidR="00D538C2" w:rsidRDefault="00D538C2" w:rsidP="00C70A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5CBBDD8F" w14:textId="77777777" w:rsidR="00D270BE" w:rsidRPr="00282B51" w:rsidRDefault="00D270BE" w:rsidP="00C70A3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D5CB5F" w14:textId="77777777" w:rsidR="00C70A34" w:rsidRPr="00282B51" w:rsidRDefault="00D270BE" w:rsidP="00C70A34">
            <w:pPr>
              <w:rPr>
                <w:rFonts w:ascii="Calibri" w:hAnsi="Calibri"/>
                <w:sz w:val="22"/>
                <w:szCs w:val="22"/>
              </w:rPr>
            </w:pPr>
            <w:r w:rsidRPr="00282B51">
              <w:rPr>
                <w:rFonts w:ascii="Calibri" w:hAnsi="Calibri"/>
                <w:sz w:val="22"/>
                <w:szCs w:val="22"/>
              </w:rPr>
              <w:t>H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 xml:space="preserve">ourly rate for design services of existing </w:t>
            </w:r>
            <w:r w:rsidR="00A37E70" w:rsidRPr="00282B51">
              <w:rPr>
                <w:rFonts w:ascii="Calibri" w:hAnsi="Calibri"/>
                <w:sz w:val="22"/>
                <w:szCs w:val="22"/>
              </w:rPr>
              <w:t>C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 xml:space="preserve">lient </w:t>
            </w:r>
            <w:r w:rsidR="00A37E70" w:rsidRPr="00282B51">
              <w:rPr>
                <w:rFonts w:ascii="Calibri" w:hAnsi="Calibri"/>
                <w:sz w:val="22"/>
                <w:szCs w:val="22"/>
              </w:rPr>
              <w:t>A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>gency furniture</w:t>
            </w:r>
            <w:r w:rsidR="00925770" w:rsidRPr="00282B51">
              <w:rPr>
                <w:rFonts w:ascii="Calibri" w:hAnsi="Calibri"/>
                <w:sz w:val="22"/>
                <w:szCs w:val="22"/>
              </w:rPr>
              <w:t>.</w:t>
            </w:r>
          </w:p>
          <w:p w14:paraId="3BE7C0F9" w14:textId="77777777" w:rsidR="00C70A34" w:rsidRPr="00282B51" w:rsidRDefault="00C70A34" w:rsidP="00C70A34">
            <w:pPr>
              <w:rPr>
                <w:rFonts w:ascii="Calibri" w:hAnsi="Calibri"/>
                <w:smallCaps/>
                <w:sz w:val="22"/>
                <w:szCs w:val="22"/>
              </w:rPr>
            </w:pPr>
          </w:p>
          <w:p w14:paraId="44E2D28B" w14:textId="77777777" w:rsidR="00C70A34" w:rsidRPr="00282B51" w:rsidRDefault="00C70A34" w:rsidP="00C70A34">
            <w:pPr>
              <w:rPr>
                <w:rFonts w:ascii="Calibri" w:hAnsi="Calibri"/>
                <w:smallCaps/>
                <w:sz w:val="22"/>
                <w:szCs w:val="22"/>
              </w:rPr>
            </w:pPr>
          </w:p>
          <w:p w14:paraId="4CB40047" w14:textId="77777777" w:rsidR="00C70A34" w:rsidRPr="00282B51" w:rsidRDefault="00C70A34" w:rsidP="00C70A34">
            <w:pPr>
              <w:rPr>
                <w:rFonts w:ascii="Calibri" w:hAnsi="Calibri"/>
                <w:smallCaps/>
                <w:sz w:val="22"/>
                <w:szCs w:val="22"/>
              </w:rPr>
            </w:pPr>
          </w:p>
          <w:p w14:paraId="307B7F35" w14:textId="77777777" w:rsidR="00D270BE" w:rsidRPr="00282B51" w:rsidRDefault="00D270BE" w:rsidP="00C70A34">
            <w:pPr>
              <w:rPr>
                <w:rFonts w:ascii="Calibri" w:hAnsi="Calibri"/>
                <w:smallCaps/>
                <w:sz w:val="22"/>
                <w:szCs w:val="22"/>
              </w:rPr>
            </w:pPr>
          </w:p>
          <w:p w14:paraId="0CCBDED0" w14:textId="77777777" w:rsidR="00D270BE" w:rsidRPr="00282B51" w:rsidRDefault="00D270BE" w:rsidP="00C70A34">
            <w:pPr>
              <w:rPr>
                <w:rFonts w:ascii="Calibri" w:hAnsi="Calibri"/>
                <w:smallCaps/>
                <w:sz w:val="22"/>
                <w:szCs w:val="22"/>
              </w:rPr>
            </w:pPr>
          </w:p>
          <w:p w14:paraId="042F7AC7" w14:textId="77777777" w:rsidR="00C70A34" w:rsidRPr="00282B51" w:rsidRDefault="00D270BE" w:rsidP="00C70A34">
            <w:pPr>
              <w:rPr>
                <w:rFonts w:ascii="Calibri" w:hAnsi="Calibri"/>
                <w:sz w:val="22"/>
                <w:szCs w:val="22"/>
              </w:rPr>
            </w:pPr>
            <w:r w:rsidRPr="00282B51">
              <w:rPr>
                <w:rFonts w:ascii="Calibri" w:hAnsi="Calibri"/>
                <w:smallCaps/>
                <w:sz w:val="22"/>
                <w:szCs w:val="22"/>
              </w:rPr>
              <w:t xml:space="preserve">CAD 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>d</w:t>
            </w:r>
            <w:r w:rsidR="00D26677" w:rsidRPr="00282B51">
              <w:rPr>
                <w:rFonts w:ascii="Calibri" w:hAnsi="Calibri"/>
                <w:sz w:val="22"/>
                <w:szCs w:val="22"/>
              </w:rPr>
              <w:t>e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 xml:space="preserve">sign plan changes beyond the specified allowable client agency updates of four sets of changes.  </w:t>
            </w:r>
            <w:r w:rsidRPr="00282B51">
              <w:rPr>
                <w:rFonts w:ascii="Calibri" w:hAnsi="Calibri"/>
                <w:sz w:val="22"/>
                <w:szCs w:val="22"/>
              </w:rPr>
              <w:t>T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 xml:space="preserve">he contractor may need to charge additional flat rate per set for excessive </w:t>
            </w:r>
            <w:r w:rsidR="00A37E70" w:rsidRPr="00282B51">
              <w:rPr>
                <w:rFonts w:ascii="Calibri" w:hAnsi="Calibri"/>
                <w:sz w:val="22"/>
                <w:szCs w:val="22"/>
              </w:rPr>
              <w:t>C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 xml:space="preserve">lient </w:t>
            </w:r>
            <w:r w:rsidR="00A37E70" w:rsidRPr="00282B51">
              <w:rPr>
                <w:rFonts w:ascii="Calibri" w:hAnsi="Calibri"/>
                <w:sz w:val="22"/>
                <w:szCs w:val="22"/>
              </w:rPr>
              <w:t>A</w:t>
            </w:r>
            <w:r w:rsidR="00C70A34" w:rsidRPr="00282B51">
              <w:rPr>
                <w:rFonts w:ascii="Calibri" w:hAnsi="Calibri"/>
                <w:sz w:val="22"/>
                <w:szCs w:val="22"/>
              </w:rPr>
              <w:t>gency changes</w:t>
            </w:r>
            <w:r w:rsidR="00925770" w:rsidRPr="00282B51">
              <w:rPr>
                <w:rFonts w:ascii="Calibri" w:hAnsi="Calibri"/>
                <w:sz w:val="22"/>
                <w:szCs w:val="22"/>
              </w:rPr>
              <w:t>.</w:t>
            </w:r>
          </w:p>
          <w:p w14:paraId="2C85D406" w14:textId="77777777" w:rsidR="00C70A34" w:rsidRPr="00282B51" w:rsidRDefault="00C70A34" w:rsidP="00C70A34">
            <w:pPr>
              <w:jc w:val="center"/>
              <w:rPr>
                <w:smallCaps/>
                <w:sz w:val="22"/>
                <w:szCs w:val="22"/>
              </w:rPr>
            </w:pPr>
          </w:p>
          <w:p w14:paraId="2523B8B5" w14:textId="77777777" w:rsidR="00C70A34" w:rsidRPr="00282B51" w:rsidRDefault="00C70A34" w:rsidP="00C70A34">
            <w:pPr>
              <w:jc w:val="center"/>
              <w:rPr>
                <w:smallCaps/>
                <w:sz w:val="22"/>
                <w:szCs w:val="22"/>
              </w:rPr>
            </w:pPr>
          </w:p>
          <w:p w14:paraId="6671B904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3D3B04F" w14:textId="77777777" w:rsidR="00C70A34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AAB59CF" w14:textId="77777777" w:rsidR="0062310C" w:rsidRDefault="0062310C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bookmarkStart w:id="0" w:name="_GoBack"/>
            <w:bookmarkEnd w:id="0"/>
          </w:p>
          <w:p w14:paraId="1AA15562" w14:textId="77777777" w:rsidR="0062310C" w:rsidRPr="00282B51" w:rsidRDefault="0062310C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CDBCEDC" w14:textId="50D456FD" w:rsidR="00EA7222" w:rsidRPr="00282B51" w:rsidRDefault="00EA7222" w:rsidP="00EA7222">
            <w:pPr>
              <w:rPr>
                <w:rFonts w:asciiTheme="minorHAnsi" w:hAnsiTheme="minorHAnsi"/>
                <w:sz w:val="22"/>
                <w:szCs w:val="22"/>
              </w:rPr>
            </w:pPr>
            <w:r w:rsidRPr="00282B51">
              <w:rPr>
                <w:rFonts w:asciiTheme="minorHAnsi" w:hAnsiTheme="minorHAnsi"/>
                <w:sz w:val="22"/>
                <w:szCs w:val="22"/>
              </w:rPr>
              <w:t xml:space="preserve">Services 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>h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ourly 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>r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>ate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>s must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5A5C" w:rsidRPr="00282B51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based on normal working hours Monday - Friday from 8 a.m. to 5 p.m. to be provided to the requesting Client Agency.  No </w:t>
            </w:r>
            <w:r w:rsidR="008A305F" w:rsidRPr="00282B51">
              <w:rPr>
                <w:rFonts w:asciiTheme="minorHAnsi" w:hAnsiTheme="minorHAnsi"/>
                <w:sz w:val="22"/>
                <w:szCs w:val="22"/>
              </w:rPr>
              <w:t>f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urniture </w:t>
            </w:r>
            <w:r w:rsidR="008A305F" w:rsidRPr="00282B51">
              <w:rPr>
                <w:rFonts w:asciiTheme="minorHAnsi" w:hAnsiTheme="minorHAnsi"/>
                <w:sz w:val="22"/>
                <w:szCs w:val="22"/>
              </w:rPr>
              <w:t>i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nstallation </w:t>
            </w:r>
            <w:r w:rsidR="009C5A5C" w:rsidRPr="00282B51">
              <w:rPr>
                <w:rFonts w:asciiTheme="minorHAnsi" w:hAnsiTheme="minorHAnsi"/>
                <w:sz w:val="22"/>
                <w:szCs w:val="22"/>
              </w:rPr>
              <w:t>s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 xml:space="preserve">ervice </w:t>
            </w:r>
            <w:r w:rsidR="009C5A5C" w:rsidRPr="00282B51">
              <w:rPr>
                <w:rFonts w:asciiTheme="minorHAnsi" w:hAnsiTheme="minorHAnsi"/>
                <w:sz w:val="22"/>
                <w:szCs w:val="22"/>
              </w:rPr>
              <w:t>is r</w:t>
            </w:r>
            <w:r w:rsidRPr="00282B51">
              <w:rPr>
                <w:rFonts w:asciiTheme="minorHAnsi" w:hAnsiTheme="minorHAnsi"/>
                <w:sz w:val="22"/>
                <w:szCs w:val="22"/>
              </w:rPr>
              <w:t>equired.</w:t>
            </w:r>
          </w:p>
          <w:p w14:paraId="5B1FA914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8A6510F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F80A2C3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4F0E56A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89DCD6D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8DEB818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3496754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20DEFF5" w14:textId="77777777" w:rsidR="00C70A34" w:rsidRPr="00282B51" w:rsidRDefault="00C70A34" w:rsidP="00C70A3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BBB8051" w14:textId="77777777" w:rsidR="00C70A34" w:rsidRPr="00282B51" w:rsidRDefault="00C70A34" w:rsidP="00C70A34">
            <w:pPr>
              <w:rPr>
                <w:smallCaps/>
                <w:sz w:val="22"/>
                <w:szCs w:val="22"/>
              </w:rPr>
            </w:pPr>
          </w:p>
          <w:p w14:paraId="733675FE" w14:textId="77777777" w:rsidR="00C70A34" w:rsidRPr="00282B51" w:rsidRDefault="00C70A34" w:rsidP="00C70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14:paraId="0725FBF3" w14:textId="77777777" w:rsidR="00C70A34" w:rsidRPr="00282B51" w:rsidRDefault="00C70A34" w:rsidP="00C70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8E0EB" w14:textId="77777777" w:rsidR="00D270BE" w:rsidRPr="00282B51" w:rsidRDefault="00D270BE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4FE98238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2B51">
              <w:rPr>
                <w:rFonts w:asciiTheme="minorHAnsi" w:hAnsiTheme="minorHAnsi"/>
                <w:b/>
                <w:smallCaps/>
                <w:sz w:val="22"/>
                <w:szCs w:val="22"/>
              </w:rPr>
              <w:t>$________________</w:t>
            </w:r>
            <w:r w:rsidRPr="00282B51">
              <w:rPr>
                <w:rFonts w:asciiTheme="minorHAnsi" w:hAnsiTheme="minorHAnsi"/>
                <w:b/>
                <w:sz w:val="22"/>
                <w:szCs w:val="22"/>
              </w:rPr>
              <w:t>Per Hour</w:t>
            </w:r>
          </w:p>
          <w:p w14:paraId="4C3578EE" w14:textId="77777777" w:rsidR="00C70A34" w:rsidRPr="00282B51" w:rsidRDefault="00C70A34" w:rsidP="00C70A34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3A6D3374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0A5BBFB0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7CD56E8B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22FEBFC3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220F59A8" w14:textId="77777777" w:rsidR="00C70A34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4F8045E5" w14:textId="77777777" w:rsidR="00A43DD9" w:rsidRPr="00282B51" w:rsidRDefault="00A43DD9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15CCB563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7BC8B817" w14:textId="77777777" w:rsidR="00282B51" w:rsidRDefault="00282B51" w:rsidP="00C70A34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69574C29" w14:textId="77777777" w:rsidR="00C70A34" w:rsidRPr="00282B51" w:rsidRDefault="00C70A34" w:rsidP="00C70A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2B51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$_____________ </w:t>
            </w:r>
            <w:r w:rsidRPr="00282B51">
              <w:rPr>
                <w:rFonts w:asciiTheme="minorHAnsi" w:hAnsiTheme="minorHAnsi"/>
                <w:b/>
                <w:sz w:val="22"/>
                <w:szCs w:val="22"/>
              </w:rPr>
              <w:t>Change Rate</w:t>
            </w:r>
          </w:p>
          <w:p w14:paraId="5511BFBF" w14:textId="77777777" w:rsidR="00C70A34" w:rsidRPr="00282B51" w:rsidRDefault="00C70A34" w:rsidP="00C70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082C79" w14:textId="77777777" w:rsidR="00DB1A35" w:rsidRDefault="00DB1A35">
      <w:pPr>
        <w:tabs>
          <w:tab w:val="left" w:pos="3564"/>
        </w:tabs>
        <w:rPr>
          <w:rFonts w:asciiTheme="minorHAnsi" w:hAnsiTheme="minorHAnsi" w:cstheme="minorHAnsi"/>
        </w:rPr>
      </w:pPr>
    </w:p>
    <w:p w14:paraId="769EE570" w14:textId="77777777" w:rsidR="0027685C" w:rsidRDefault="0027685C">
      <w:pPr>
        <w:tabs>
          <w:tab w:val="left" w:pos="3564"/>
        </w:tabs>
        <w:rPr>
          <w:rFonts w:asciiTheme="minorHAnsi" w:hAnsiTheme="minorHAnsi" w:cstheme="minorHAnsi"/>
        </w:rPr>
      </w:pPr>
    </w:p>
    <w:p w14:paraId="48D4DE77" w14:textId="77777777" w:rsidR="00DB1A35" w:rsidRDefault="00DB1A35">
      <w:pPr>
        <w:tabs>
          <w:tab w:val="left" w:pos="3564"/>
        </w:tabs>
        <w:rPr>
          <w:rFonts w:asciiTheme="minorHAnsi" w:hAnsiTheme="minorHAnsi" w:cstheme="minorHAnsi"/>
        </w:rPr>
      </w:pPr>
    </w:p>
    <w:p w14:paraId="296760E9" w14:textId="77777777" w:rsidR="00DB1A35" w:rsidRDefault="00DB1A35">
      <w:pPr>
        <w:tabs>
          <w:tab w:val="left" w:pos="3564"/>
        </w:tabs>
        <w:rPr>
          <w:rFonts w:asciiTheme="minorHAnsi" w:hAnsiTheme="minorHAnsi" w:cstheme="minorHAnsi"/>
        </w:rPr>
      </w:pPr>
    </w:p>
    <w:sectPr w:rsidR="00DB1A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2DC9" w14:textId="77777777" w:rsidR="002C5899" w:rsidRDefault="002C5899">
      <w:r>
        <w:separator/>
      </w:r>
    </w:p>
  </w:endnote>
  <w:endnote w:type="continuationSeparator" w:id="0">
    <w:p w14:paraId="338A3ABC" w14:textId="77777777" w:rsidR="002C5899" w:rsidRDefault="002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DA45" w14:textId="77777777" w:rsidR="00DB1A35" w:rsidRDefault="002C5899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Page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PAGE </w:instrText>
    </w:r>
    <w:r>
      <w:rPr>
        <w:rStyle w:val="PageNumber"/>
        <w:rFonts w:asciiTheme="minorHAnsi" w:hAnsiTheme="minorHAnsi" w:cstheme="minorHAnsi"/>
      </w:rPr>
      <w:fldChar w:fldCharType="separate"/>
    </w:r>
    <w:r w:rsidR="00D26677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  <w:r>
      <w:rPr>
        <w:rStyle w:val="PageNumber"/>
        <w:rFonts w:asciiTheme="minorHAnsi" w:hAnsiTheme="minorHAnsi" w:cstheme="minorHAnsi"/>
      </w:rPr>
      <w:t xml:space="preserve"> of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NUMPAGES  \* MERGEFORMAT </w:instrText>
    </w:r>
    <w:r>
      <w:rPr>
        <w:rStyle w:val="PageNumber"/>
        <w:rFonts w:asciiTheme="minorHAnsi" w:hAnsiTheme="minorHAnsi" w:cstheme="minorHAnsi"/>
      </w:rPr>
      <w:fldChar w:fldCharType="separate"/>
    </w:r>
    <w:r w:rsidR="00D26677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072F" w14:textId="77777777" w:rsidR="00DB1A35" w:rsidRDefault="002C5899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62310C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62310C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14:paraId="00E066ED" w14:textId="77777777" w:rsidR="00DB1A35" w:rsidRDefault="00DB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B26F8" w14:textId="77777777" w:rsidR="002C5899" w:rsidRDefault="002C5899">
      <w:r>
        <w:separator/>
      </w:r>
    </w:p>
  </w:footnote>
  <w:footnote w:type="continuationSeparator" w:id="0">
    <w:p w14:paraId="5764D1F0" w14:textId="77777777" w:rsidR="002C5899" w:rsidRDefault="002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AE68" w14:textId="77777777" w:rsidR="00DB1A35" w:rsidRDefault="002C58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4BB7F" w14:textId="77777777" w:rsidR="00DB1A35" w:rsidRDefault="00DB1A3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C1C9" w14:textId="77777777" w:rsidR="00DB1A35" w:rsidRDefault="00DB1A35">
    <w:pPr>
      <w:pStyle w:val="Header"/>
      <w:framePr w:wrap="around" w:vAnchor="text" w:hAnchor="margin" w:xAlign="right" w:y="1"/>
      <w:rPr>
        <w:rStyle w:val="PageNumber"/>
      </w:rPr>
    </w:pPr>
  </w:p>
  <w:p w14:paraId="05D12AEB" w14:textId="77777777" w:rsidR="00DB1A35" w:rsidRDefault="00DB1A35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DB1A35" w14:paraId="680AABFE" w14:textId="77777777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14:paraId="44682641" w14:textId="77777777" w:rsidR="00DB1A35" w:rsidRDefault="002C5899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14:paraId="6A905DE2" w14:textId="77777777" w:rsidR="00DB1A35" w:rsidRDefault="002C5899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14:paraId="3F6E91E0" w14:textId="77777777" w:rsidR="00DB1A35" w:rsidRDefault="002C5899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7-16-19  Prev. Rev. 2015</w:t>
          </w: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14:paraId="0FDF1200" w14:textId="77777777" w:rsidR="00DB1A35" w:rsidRDefault="00DB1A35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14:paraId="7BC23262" w14:textId="77777777" w:rsidR="00DB1A35" w:rsidRDefault="002C589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19PSX0214</w:t>
          </w:r>
        </w:p>
        <w:p w14:paraId="6413D621" w14:textId="77777777" w:rsidR="00DB1A35" w:rsidRDefault="00DB1A35">
          <w:pPr>
            <w:pStyle w:val="Header"/>
            <w:rPr>
              <w:rFonts w:asciiTheme="minorHAnsi" w:hAnsiTheme="minorHAnsi"/>
            </w:rPr>
          </w:pPr>
        </w:p>
      </w:tc>
    </w:tr>
    <w:tr w:rsidR="00DB1A35" w14:paraId="03BA6948" w14:textId="77777777">
      <w:tc>
        <w:tcPr>
          <w:tcW w:w="2430" w:type="dxa"/>
        </w:tcPr>
        <w:p w14:paraId="7C7520B6" w14:textId="77777777" w:rsidR="00DB1A35" w:rsidRDefault="002C589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14:paraId="3474E678" w14:textId="77777777" w:rsidR="00DB1A35" w:rsidRDefault="00DB1A35">
          <w:pPr>
            <w:pStyle w:val="Header"/>
            <w:rPr>
              <w:rFonts w:asciiTheme="minorHAnsi" w:hAnsiTheme="minorHAnsi"/>
            </w:rPr>
          </w:pPr>
        </w:p>
      </w:tc>
    </w:tr>
  </w:tbl>
  <w:p w14:paraId="2165A0E9" w14:textId="77777777" w:rsidR="00DB1A35" w:rsidRDefault="00DB1A35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DB1A35" w14:paraId="2737D2FA" w14:textId="77777777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52DAD57F" w14:textId="77777777" w:rsidR="00DB1A35" w:rsidRDefault="00DB1A35">
          <w:pPr>
            <w:jc w:val="center"/>
            <w:rPr>
              <w:rFonts w:asciiTheme="minorHAnsi" w:hAnsiTheme="minorHAnsi"/>
              <w:smallCaps/>
            </w:rPr>
          </w:pPr>
        </w:p>
        <w:p w14:paraId="303D5496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3BE2C41A" w14:textId="77777777" w:rsidR="00DB1A35" w:rsidRDefault="00DB1A35">
          <w:pPr>
            <w:jc w:val="center"/>
            <w:rPr>
              <w:rFonts w:asciiTheme="minorHAnsi" w:hAnsiTheme="minorHAnsi"/>
              <w:smallCaps/>
            </w:rPr>
          </w:pPr>
        </w:p>
        <w:p w14:paraId="0589E979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6CE7A23" w14:textId="77777777" w:rsidR="00DB1A35" w:rsidRDefault="00DB1A35">
          <w:pPr>
            <w:jc w:val="center"/>
            <w:rPr>
              <w:rFonts w:asciiTheme="minorHAnsi" w:hAnsiTheme="minorHAnsi"/>
              <w:smallCaps/>
            </w:rPr>
          </w:pPr>
        </w:p>
        <w:p w14:paraId="0A304684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790DF976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14:paraId="282816F5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14:paraId="25058ED8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6145C624" w14:textId="77777777" w:rsidR="00DB1A35" w:rsidRDefault="00DB1A35">
          <w:pPr>
            <w:jc w:val="center"/>
            <w:rPr>
              <w:rFonts w:asciiTheme="minorHAnsi" w:hAnsiTheme="minorHAnsi"/>
              <w:smallCaps/>
            </w:rPr>
          </w:pPr>
        </w:p>
        <w:p w14:paraId="4CCF2C78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42E9C5D2" w14:textId="77777777" w:rsidR="00DB1A35" w:rsidRDefault="00DB1A35">
          <w:pPr>
            <w:jc w:val="center"/>
            <w:rPr>
              <w:rFonts w:asciiTheme="minorHAnsi" w:hAnsiTheme="minorHAnsi"/>
              <w:smallCaps/>
            </w:rPr>
          </w:pPr>
        </w:p>
        <w:p w14:paraId="1D56D50B" w14:textId="77777777" w:rsidR="00DB1A35" w:rsidRDefault="002C589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14:paraId="23A57B57" w14:textId="77777777" w:rsidR="00DB1A35" w:rsidRDefault="00DB1A3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1332"/>
      <w:gridCol w:w="1098"/>
      <w:gridCol w:w="2520"/>
      <w:gridCol w:w="900"/>
      <w:gridCol w:w="2502"/>
    </w:tblGrid>
    <w:tr w:rsidR="00DB1A35" w14:paraId="1745137F" w14:textId="77777777">
      <w:tc>
        <w:tcPr>
          <w:tcW w:w="3762" w:type="dxa"/>
          <w:gridSpan w:val="3"/>
          <w:tcBorders>
            <w:top w:val="nil"/>
            <w:left w:val="nil"/>
            <w:right w:val="nil"/>
          </w:tcBorders>
        </w:tcPr>
        <w:p w14:paraId="0AC1E96F" w14:textId="77777777" w:rsidR="00DB1A35" w:rsidRDefault="002C5899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14:paraId="4C2500A5" w14:textId="77777777" w:rsidR="00DB1A35" w:rsidRDefault="002C5899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14:paraId="4296920F" w14:textId="77777777" w:rsidR="00DB1A35" w:rsidRDefault="002C5899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7-16-19  Prev. Rev.  2015</w:t>
          </w:r>
        </w:p>
      </w:tc>
      <w:tc>
        <w:tcPr>
          <w:tcW w:w="3618" w:type="dxa"/>
          <w:gridSpan w:val="2"/>
          <w:tcBorders>
            <w:top w:val="nil"/>
            <w:left w:val="nil"/>
            <w:right w:val="nil"/>
          </w:tcBorders>
        </w:tcPr>
        <w:p w14:paraId="256E144E" w14:textId="77777777" w:rsidR="00DB1A35" w:rsidRDefault="00DB1A3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14:paraId="0B0DB96C" w14:textId="77777777" w:rsidR="00DB1A35" w:rsidRDefault="002C589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19PSX024</w:t>
          </w:r>
          <w:r w:rsidR="001914CA">
            <w:rPr>
              <w:rFonts w:asciiTheme="minorHAnsi" w:hAnsiTheme="minorHAnsi"/>
              <w:b/>
              <w:sz w:val="22"/>
              <w:szCs w:val="22"/>
            </w:rPr>
            <w:t>1</w:t>
          </w:r>
        </w:p>
        <w:p w14:paraId="288F29D8" w14:textId="77777777" w:rsidR="00DB1A35" w:rsidRDefault="00DB1A35">
          <w:pPr>
            <w:pStyle w:val="Header"/>
            <w:rPr>
              <w:rFonts w:asciiTheme="minorHAnsi" w:hAnsiTheme="minorHAnsi"/>
            </w:rPr>
          </w:pPr>
        </w:p>
      </w:tc>
    </w:tr>
    <w:tr w:rsidR="00DB1A35" w14:paraId="439DCFDB" w14:textId="77777777">
      <w:tc>
        <w:tcPr>
          <w:tcW w:w="2430" w:type="dxa"/>
          <w:gridSpan w:val="2"/>
        </w:tcPr>
        <w:p w14:paraId="5009A250" w14:textId="77777777" w:rsidR="00DB1A35" w:rsidRDefault="002C589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850" w:type="dxa"/>
          <w:gridSpan w:val="4"/>
        </w:tcPr>
        <w:p w14:paraId="1CA4B33A" w14:textId="77777777" w:rsidR="00DB1A35" w:rsidRDefault="00DB1A35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14:paraId="757C7B94" w14:textId="77777777" w:rsidR="00DB1A35" w:rsidRDefault="00DB1A35">
          <w:pPr>
            <w:rPr>
              <w:rFonts w:asciiTheme="minorHAnsi" w:hAnsiTheme="minorHAnsi"/>
            </w:rPr>
          </w:pPr>
        </w:p>
      </w:tc>
    </w:tr>
    <w:tr w:rsidR="00DB1A35" w14:paraId="015CA036" w14:textId="77777777">
      <w:tc>
        <w:tcPr>
          <w:tcW w:w="1170" w:type="dxa"/>
        </w:tcPr>
        <w:p w14:paraId="183BDE66" w14:textId="77777777" w:rsidR="00DB1A35" w:rsidRDefault="00DB1A35">
          <w:pPr>
            <w:pStyle w:val="Header"/>
            <w:rPr>
              <w:rFonts w:asciiTheme="minorHAnsi" w:hAnsiTheme="minorHAnsi"/>
              <w:b/>
            </w:rPr>
          </w:pPr>
        </w:p>
        <w:p w14:paraId="4BCFC0BA" w14:textId="77777777" w:rsidR="00DB1A35" w:rsidRDefault="002C589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14:paraId="7C2178F5" w14:textId="77777777" w:rsidR="00DB1A35" w:rsidRDefault="00DB1A35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14:paraId="2B2A4398" w14:textId="77777777" w:rsidR="00DB1A35" w:rsidRDefault="00DB1A35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14:paraId="0F6FE9F9" w14:textId="77777777" w:rsidR="00DB1A35" w:rsidRDefault="00DB1A35">
          <w:pPr>
            <w:pStyle w:val="Header"/>
            <w:rPr>
              <w:rFonts w:asciiTheme="minorHAnsi" w:hAnsiTheme="minorHAnsi"/>
            </w:rPr>
          </w:pPr>
        </w:p>
        <w:p w14:paraId="536FC16F" w14:textId="77777777" w:rsidR="00DB1A35" w:rsidRDefault="002C589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14:paraId="597AE5C6" w14:textId="77777777" w:rsidR="00DB1A35" w:rsidRDefault="00DB1A35">
    <w:pPr>
      <w:rPr>
        <w:rFonts w:asciiTheme="minorHAnsi" w:hAnsiTheme="minorHAnsi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5040"/>
    </w:tblGrid>
    <w:tr w:rsidR="00C70A34" w14:paraId="7756E584" w14:textId="77777777" w:rsidTr="00C70A34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5ACDB293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</w:p>
        <w:p w14:paraId="204887F2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99420E3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</w:p>
        <w:p w14:paraId="62BE735D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504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3F5C9AE4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</w:p>
        <w:p w14:paraId="5EAEEA14" w14:textId="77777777" w:rsidR="00C70A34" w:rsidRDefault="00C70A3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Price</w:t>
          </w:r>
        </w:p>
      </w:tc>
    </w:tr>
  </w:tbl>
  <w:p w14:paraId="5BAFFA81" w14:textId="77777777" w:rsidR="00DB1A35" w:rsidRDefault="00DB1A3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1777E"/>
    <w:rsid w:val="00020B44"/>
    <w:rsid w:val="00036E47"/>
    <w:rsid w:val="00045A25"/>
    <w:rsid w:val="00047361"/>
    <w:rsid w:val="00053AEC"/>
    <w:rsid w:val="00074B0E"/>
    <w:rsid w:val="000825E4"/>
    <w:rsid w:val="000A7104"/>
    <w:rsid w:val="000B12F5"/>
    <w:rsid w:val="000C0F3D"/>
    <w:rsid w:val="000C3298"/>
    <w:rsid w:val="000E078C"/>
    <w:rsid w:val="001326C2"/>
    <w:rsid w:val="00140F7F"/>
    <w:rsid w:val="0017182F"/>
    <w:rsid w:val="00177740"/>
    <w:rsid w:val="00187F4C"/>
    <w:rsid w:val="001903EB"/>
    <w:rsid w:val="001914CA"/>
    <w:rsid w:val="001C2726"/>
    <w:rsid w:val="002026FD"/>
    <w:rsid w:val="00214489"/>
    <w:rsid w:val="0027685C"/>
    <w:rsid w:val="00282B51"/>
    <w:rsid w:val="002845DC"/>
    <w:rsid w:val="00287405"/>
    <w:rsid w:val="002A2FD4"/>
    <w:rsid w:val="002A536E"/>
    <w:rsid w:val="002B1403"/>
    <w:rsid w:val="002B6DEB"/>
    <w:rsid w:val="002C204F"/>
    <w:rsid w:val="002C5899"/>
    <w:rsid w:val="002D5D71"/>
    <w:rsid w:val="002F4AB1"/>
    <w:rsid w:val="002F633C"/>
    <w:rsid w:val="0035056A"/>
    <w:rsid w:val="00387175"/>
    <w:rsid w:val="003B2C02"/>
    <w:rsid w:val="003B4EF3"/>
    <w:rsid w:val="003D06CA"/>
    <w:rsid w:val="003D193F"/>
    <w:rsid w:val="003D64C3"/>
    <w:rsid w:val="004079A2"/>
    <w:rsid w:val="004278F0"/>
    <w:rsid w:val="00484B15"/>
    <w:rsid w:val="004D1495"/>
    <w:rsid w:val="004D551E"/>
    <w:rsid w:val="005363B6"/>
    <w:rsid w:val="005554C4"/>
    <w:rsid w:val="00574460"/>
    <w:rsid w:val="005C14B9"/>
    <w:rsid w:val="005C3C55"/>
    <w:rsid w:val="005C4BE0"/>
    <w:rsid w:val="006003F6"/>
    <w:rsid w:val="00602E3E"/>
    <w:rsid w:val="00603C30"/>
    <w:rsid w:val="0062193A"/>
    <w:rsid w:val="0062310C"/>
    <w:rsid w:val="00643AD7"/>
    <w:rsid w:val="00655BF9"/>
    <w:rsid w:val="0067066B"/>
    <w:rsid w:val="00672A21"/>
    <w:rsid w:val="006A382A"/>
    <w:rsid w:val="006B33E7"/>
    <w:rsid w:val="006B4268"/>
    <w:rsid w:val="006C23A0"/>
    <w:rsid w:val="006C4BD1"/>
    <w:rsid w:val="007461C4"/>
    <w:rsid w:val="007504A3"/>
    <w:rsid w:val="00772A53"/>
    <w:rsid w:val="00785CBA"/>
    <w:rsid w:val="00786105"/>
    <w:rsid w:val="00795622"/>
    <w:rsid w:val="007C6C14"/>
    <w:rsid w:val="007F59D4"/>
    <w:rsid w:val="007F7564"/>
    <w:rsid w:val="008116BD"/>
    <w:rsid w:val="00813C1C"/>
    <w:rsid w:val="008175D3"/>
    <w:rsid w:val="008322BE"/>
    <w:rsid w:val="0088121D"/>
    <w:rsid w:val="00885909"/>
    <w:rsid w:val="008A305F"/>
    <w:rsid w:val="008D35CA"/>
    <w:rsid w:val="00900F9F"/>
    <w:rsid w:val="0090280D"/>
    <w:rsid w:val="00902F1D"/>
    <w:rsid w:val="00912714"/>
    <w:rsid w:val="00925770"/>
    <w:rsid w:val="00932A2D"/>
    <w:rsid w:val="009A5311"/>
    <w:rsid w:val="009A6EB9"/>
    <w:rsid w:val="009A7C24"/>
    <w:rsid w:val="009C5A5C"/>
    <w:rsid w:val="009D300C"/>
    <w:rsid w:val="00A0432C"/>
    <w:rsid w:val="00A25A99"/>
    <w:rsid w:val="00A30112"/>
    <w:rsid w:val="00A31EA6"/>
    <w:rsid w:val="00A34D79"/>
    <w:rsid w:val="00A37E70"/>
    <w:rsid w:val="00A43DD9"/>
    <w:rsid w:val="00A47628"/>
    <w:rsid w:val="00A95E1A"/>
    <w:rsid w:val="00AA3E0E"/>
    <w:rsid w:val="00AC3E10"/>
    <w:rsid w:val="00AC64BF"/>
    <w:rsid w:val="00AD6F23"/>
    <w:rsid w:val="00AE675A"/>
    <w:rsid w:val="00AF0A4F"/>
    <w:rsid w:val="00AF6022"/>
    <w:rsid w:val="00B02BF0"/>
    <w:rsid w:val="00B525EA"/>
    <w:rsid w:val="00B63A44"/>
    <w:rsid w:val="00B77B79"/>
    <w:rsid w:val="00B9742C"/>
    <w:rsid w:val="00BF3905"/>
    <w:rsid w:val="00C0396E"/>
    <w:rsid w:val="00C70A34"/>
    <w:rsid w:val="00C7554B"/>
    <w:rsid w:val="00C85B1E"/>
    <w:rsid w:val="00C85F23"/>
    <w:rsid w:val="00C866AB"/>
    <w:rsid w:val="00C932B9"/>
    <w:rsid w:val="00CA1E7B"/>
    <w:rsid w:val="00CA4B14"/>
    <w:rsid w:val="00CD4121"/>
    <w:rsid w:val="00D07304"/>
    <w:rsid w:val="00D1667D"/>
    <w:rsid w:val="00D22B52"/>
    <w:rsid w:val="00D26677"/>
    <w:rsid w:val="00D270BE"/>
    <w:rsid w:val="00D41808"/>
    <w:rsid w:val="00D469ED"/>
    <w:rsid w:val="00D538C2"/>
    <w:rsid w:val="00D576D3"/>
    <w:rsid w:val="00D947B1"/>
    <w:rsid w:val="00DB1A35"/>
    <w:rsid w:val="00DB1ED2"/>
    <w:rsid w:val="00E13083"/>
    <w:rsid w:val="00E56437"/>
    <w:rsid w:val="00E72184"/>
    <w:rsid w:val="00E72C2F"/>
    <w:rsid w:val="00E76D60"/>
    <w:rsid w:val="00E8002C"/>
    <w:rsid w:val="00E839FF"/>
    <w:rsid w:val="00EA592A"/>
    <w:rsid w:val="00EA7222"/>
    <w:rsid w:val="00EB71C8"/>
    <w:rsid w:val="00EC2BD8"/>
    <w:rsid w:val="00EC7188"/>
    <w:rsid w:val="00ED6CFC"/>
    <w:rsid w:val="00EF12CF"/>
    <w:rsid w:val="00F06A0A"/>
    <w:rsid w:val="00F1078A"/>
    <w:rsid w:val="00F12905"/>
    <w:rsid w:val="00F21628"/>
    <w:rsid w:val="00F53045"/>
    <w:rsid w:val="00F5525C"/>
    <w:rsid w:val="00F84002"/>
    <w:rsid w:val="00F84D05"/>
    <w:rsid w:val="00F87C0E"/>
    <w:rsid w:val="00FC70E5"/>
    <w:rsid w:val="00FD5833"/>
    <w:rsid w:val="00FD5967"/>
    <w:rsid w:val="00FF33CC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3DFF0E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7F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59D4"/>
  </w:style>
  <w:style w:type="character" w:customStyle="1" w:styleId="CommentTextChar">
    <w:name w:val="Comment Text Char"/>
    <w:basedOn w:val="DefaultParagraphFont"/>
    <w:link w:val="CommentText"/>
    <w:uiPriority w:val="99"/>
    <w:rsid w:val="007F59D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5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DA8A-8891-4C76-9101-1256D1D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andersonpa</dc:creator>
  <cp:keywords>HotDocs Template</cp:keywords>
  <dc:description>
  </dc:description>
  <cp:lastModifiedBy>Anderson, Pamela</cp:lastModifiedBy>
  <cp:revision>9</cp:revision>
  <cp:lastPrinted>2019-06-13T10:46:00Z</cp:lastPrinted>
  <dcterms:created xsi:type="dcterms:W3CDTF">2019-10-17T11:37:00Z</dcterms:created>
  <dcterms:modified xsi:type="dcterms:W3CDTF">2019-10-17T11:57:00Z</dcterms:modified>
</cp:coreProperties>
</file>