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E4DB1" w14:textId="4E310D4E" w:rsidR="00C44CFA" w:rsidRPr="00BB4ED0" w:rsidRDefault="00C44CFA" w:rsidP="00BB4ED0">
      <w:pPr>
        <w:jc w:val="center"/>
        <w:rPr>
          <w:b/>
          <w:bCs/>
          <w:sz w:val="28"/>
          <w:szCs w:val="28"/>
        </w:rPr>
      </w:pPr>
      <w:r w:rsidRPr="00BB4ED0">
        <w:rPr>
          <w:b/>
          <w:bCs/>
          <w:sz w:val="28"/>
          <w:szCs w:val="28"/>
        </w:rPr>
        <w:t>Request for Proposal – Lead-based paint testing</w:t>
      </w:r>
      <w:r w:rsidR="00BB4ED0">
        <w:rPr>
          <w:b/>
          <w:bCs/>
          <w:sz w:val="28"/>
          <w:szCs w:val="28"/>
        </w:rPr>
        <w:t xml:space="preserve"> and consulting services</w:t>
      </w:r>
    </w:p>
    <w:p w14:paraId="79C1C1BC" w14:textId="19324994" w:rsidR="00C44CFA" w:rsidRDefault="00C44CFA" w:rsidP="00494FF4">
      <w:pPr>
        <w:jc w:val="both"/>
        <w:rPr>
          <w:sz w:val="22"/>
          <w:szCs w:val="22"/>
        </w:rPr>
      </w:pPr>
    </w:p>
    <w:p w14:paraId="4658245B" w14:textId="77777777" w:rsidR="009351B9" w:rsidRDefault="009351B9" w:rsidP="00494FF4">
      <w:pPr>
        <w:jc w:val="both"/>
        <w:rPr>
          <w:sz w:val="22"/>
          <w:szCs w:val="22"/>
        </w:rPr>
      </w:pPr>
    </w:p>
    <w:p w14:paraId="558B9FB6" w14:textId="44455A5B" w:rsidR="0022425F" w:rsidRDefault="0022425F" w:rsidP="00494FF4">
      <w:pPr>
        <w:jc w:val="both"/>
        <w:rPr>
          <w:b/>
          <w:bCs/>
          <w:sz w:val="22"/>
          <w:szCs w:val="22"/>
        </w:rPr>
      </w:pPr>
      <w:r>
        <w:rPr>
          <w:b/>
          <w:bCs/>
          <w:sz w:val="22"/>
          <w:szCs w:val="22"/>
        </w:rPr>
        <w:t>General Requirements</w:t>
      </w:r>
    </w:p>
    <w:p w14:paraId="33A81E31" w14:textId="77777777" w:rsidR="0022425F" w:rsidRDefault="0022425F" w:rsidP="00494FF4">
      <w:pPr>
        <w:jc w:val="both"/>
        <w:rPr>
          <w:b/>
          <w:bCs/>
          <w:sz w:val="22"/>
          <w:szCs w:val="22"/>
        </w:rPr>
      </w:pPr>
    </w:p>
    <w:p w14:paraId="515BA7E8" w14:textId="1DCD525E" w:rsidR="0022425F" w:rsidRDefault="0022425F" w:rsidP="0022425F">
      <w:pPr>
        <w:jc w:val="both"/>
        <w:rPr>
          <w:sz w:val="22"/>
          <w:szCs w:val="22"/>
        </w:rPr>
      </w:pPr>
      <w:r>
        <w:rPr>
          <w:sz w:val="22"/>
          <w:szCs w:val="22"/>
        </w:rPr>
        <w:t xml:space="preserve">The Town of </w:t>
      </w:r>
      <w:r w:rsidR="0098790A">
        <w:rPr>
          <w:sz w:val="22"/>
          <w:szCs w:val="22"/>
        </w:rPr>
        <w:t>Plainfield</w:t>
      </w:r>
      <w:r>
        <w:rPr>
          <w:sz w:val="22"/>
          <w:szCs w:val="22"/>
        </w:rPr>
        <w:t xml:space="preserve"> has received funding from the Department of Housing to administer a Town-wide housing rehabilitation loan program. As part of the program requirements all properties built before 1978 in which painted surfaces are being disturbed as part of the proposed rehabilitation said surfaces must be tested for the presence of lead. </w:t>
      </w:r>
    </w:p>
    <w:p w14:paraId="144EE59A" w14:textId="77777777" w:rsidR="0022425F" w:rsidRDefault="0022425F" w:rsidP="00494FF4">
      <w:pPr>
        <w:jc w:val="both"/>
        <w:rPr>
          <w:sz w:val="22"/>
          <w:szCs w:val="22"/>
        </w:rPr>
      </w:pPr>
    </w:p>
    <w:p w14:paraId="2EE95519" w14:textId="1B26E840" w:rsidR="0022425F" w:rsidRDefault="0022425F" w:rsidP="00494FF4">
      <w:pPr>
        <w:jc w:val="both"/>
        <w:rPr>
          <w:sz w:val="22"/>
          <w:szCs w:val="22"/>
        </w:rPr>
      </w:pPr>
      <w:r>
        <w:rPr>
          <w:sz w:val="22"/>
          <w:szCs w:val="22"/>
        </w:rPr>
        <w:t xml:space="preserve">The Town of </w:t>
      </w:r>
      <w:r w:rsidR="0098790A">
        <w:rPr>
          <w:sz w:val="22"/>
          <w:szCs w:val="22"/>
        </w:rPr>
        <w:t>Plainfield</w:t>
      </w:r>
      <w:r>
        <w:rPr>
          <w:sz w:val="22"/>
          <w:szCs w:val="22"/>
        </w:rPr>
        <w:t xml:space="preserve"> is requesting proposals from licensed lead-based paint risk assessors to conduct lead hazard assessments, inspections, prepare management and or abatement plans. </w:t>
      </w:r>
    </w:p>
    <w:p w14:paraId="5A930874" w14:textId="77777777" w:rsidR="0022425F" w:rsidRDefault="0022425F" w:rsidP="00494FF4">
      <w:pPr>
        <w:jc w:val="both"/>
        <w:rPr>
          <w:sz w:val="22"/>
          <w:szCs w:val="22"/>
        </w:rPr>
      </w:pPr>
    </w:p>
    <w:p w14:paraId="7FB498C5" w14:textId="5116E0BF" w:rsidR="008059E4" w:rsidRDefault="0022425F" w:rsidP="00494FF4">
      <w:pPr>
        <w:jc w:val="both"/>
        <w:rPr>
          <w:sz w:val="22"/>
          <w:szCs w:val="22"/>
        </w:rPr>
      </w:pPr>
      <w:r>
        <w:rPr>
          <w:sz w:val="22"/>
          <w:szCs w:val="22"/>
        </w:rPr>
        <w:t>The selected consultant shall be responsible for compliance will all federal, state and local statues, and regulations. Consultants and individual professional staff that provide services shall be licensed and or certified by the State of Connecticut Department of Public Health</w:t>
      </w:r>
      <w:r w:rsidR="008059E4">
        <w:rPr>
          <w:sz w:val="22"/>
          <w:szCs w:val="22"/>
        </w:rPr>
        <w:t xml:space="preserve"> </w:t>
      </w:r>
      <w:r>
        <w:rPr>
          <w:sz w:val="22"/>
          <w:szCs w:val="22"/>
        </w:rPr>
        <w:t>(DPH</w:t>
      </w:r>
      <w:r w:rsidR="008059E4">
        <w:rPr>
          <w:sz w:val="22"/>
          <w:szCs w:val="22"/>
        </w:rPr>
        <w:t xml:space="preserve">). All services provided shall be consistent with the requirement and guidelines of the HUD Office of Healthy Home and Lead Hazard Control and the State of Connecticut. </w:t>
      </w:r>
    </w:p>
    <w:p w14:paraId="75B8ECB4" w14:textId="525DB61E" w:rsidR="008059E4" w:rsidRDefault="008059E4" w:rsidP="00494FF4">
      <w:pPr>
        <w:jc w:val="both"/>
        <w:rPr>
          <w:sz w:val="22"/>
          <w:szCs w:val="22"/>
        </w:rPr>
      </w:pPr>
    </w:p>
    <w:p w14:paraId="70207922" w14:textId="10136256" w:rsidR="008059E4" w:rsidRPr="0018425A" w:rsidRDefault="008059E4" w:rsidP="00494FF4">
      <w:pPr>
        <w:jc w:val="both"/>
        <w:rPr>
          <w:sz w:val="22"/>
          <w:szCs w:val="22"/>
        </w:rPr>
      </w:pPr>
      <w:r w:rsidRPr="0018425A">
        <w:rPr>
          <w:sz w:val="22"/>
          <w:szCs w:val="22"/>
        </w:rPr>
        <w:t>The selected consultant shall maintain a minimum liability insurance as follows:</w:t>
      </w:r>
    </w:p>
    <w:p w14:paraId="52B03A9C" w14:textId="1DDEAE51" w:rsidR="008059E4" w:rsidRPr="0018425A" w:rsidRDefault="008059E4" w:rsidP="00494FF4">
      <w:pPr>
        <w:jc w:val="both"/>
        <w:rPr>
          <w:sz w:val="22"/>
          <w:szCs w:val="22"/>
        </w:rPr>
      </w:pPr>
      <w:r w:rsidRPr="0018425A">
        <w:rPr>
          <w:sz w:val="22"/>
          <w:szCs w:val="22"/>
        </w:rPr>
        <w:t>1.  Professional liability of $1,000,000 per occurrence,</w:t>
      </w:r>
    </w:p>
    <w:p w14:paraId="0841F7D7" w14:textId="77777777" w:rsidR="0018425A" w:rsidRPr="0018425A" w:rsidRDefault="008059E4" w:rsidP="008059E4">
      <w:pPr>
        <w:ind w:left="990" w:hanging="990"/>
        <w:jc w:val="both"/>
        <w:rPr>
          <w:sz w:val="22"/>
          <w:szCs w:val="22"/>
        </w:rPr>
      </w:pPr>
      <w:r w:rsidRPr="0018425A">
        <w:rPr>
          <w:sz w:val="22"/>
          <w:szCs w:val="22"/>
        </w:rPr>
        <w:t xml:space="preserve">2. Commercial general liability of $1,000,000 per occurrence and injury of $2,000,000 per occurrence.  </w:t>
      </w:r>
    </w:p>
    <w:p w14:paraId="6C766EF3" w14:textId="4E3EADE9" w:rsidR="008059E4" w:rsidRPr="0018425A" w:rsidRDefault="0018425A" w:rsidP="0018425A">
      <w:pPr>
        <w:ind w:left="270" w:hanging="270"/>
        <w:jc w:val="both"/>
        <w:rPr>
          <w:sz w:val="22"/>
          <w:szCs w:val="22"/>
        </w:rPr>
      </w:pPr>
      <w:r w:rsidRPr="0018425A">
        <w:rPr>
          <w:sz w:val="22"/>
          <w:szCs w:val="22"/>
        </w:rPr>
        <w:t>3. C</w:t>
      </w:r>
      <w:r w:rsidRPr="0018425A">
        <w:rPr>
          <w:color w:val="26282A"/>
          <w:sz w:val="22"/>
          <w:szCs w:val="22"/>
        </w:rPr>
        <w:t>ontractor Pollution Liability Insurance naming the Town as an additional insured and shall contain limits of $$2,000,000.00 for each pollution incident and $2,000,000.00 in the aggregate</w:t>
      </w:r>
      <w:r w:rsidR="008059E4" w:rsidRPr="0018425A">
        <w:rPr>
          <w:sz w:val="22"/>
          <w:szCs w:val="22"/>
        </w:rPr>
        <w:t xml:space="preserve"> </w:t>
      </w:r>
      <w:r w:rsidR="008059E4" w:rsidRPr="0018425A">
        <w:rPr>
          <w:sz w:val="22"/>
          <w:szCs w:val="22"/>
        </w:rPr>
        <w:tab/>
      </w:r>
    </w:p>
    <w:p w14:paraId="2164E6C9" w14:textId="567F0452" w:rsidR="008059E4" w:rsidRPr="0018425A" w:rsidRDefault="0018425A" w:rsidP="00494FF4">
      <w:pPr>
        <w:jc w:val="both"/>
        <w:rPr>
          <w:sz w:val="22"/>
          <w:szCs w:val="22"/>
        </w:rPr>
      </w:pPr>
      <w:r>
        <w:rPr>
          <w:sz w:val="22"/>
          <w:szCs w:val="22"/>
        </w:rPr>
        <w:t>4</w:t>
      </w:r>
      <w:r w:rsidR="008059E4" w:rsidRPr="0018425A">
        <w:rPr>
          <w:sz w:val="22"/>
          <w:szCs w:val="22"/>
        </w:rPr>
        <w:t xml:space="preserve">. Workers Compensation as required by the State of Connecticut statues, and </w:t>
      </w:r>
    </w:p>
    <w:p w14:paraId="02289F56" w14:textId="5B014354" w:rsidR="0022425F" w:rsidRPr="0018425A" w:rsidRDefault="0018425A" w:rsidP="00494FF4">
      <w:pPr>
        <w:jc w:val="both"/>
        <w:rPr>
          <w:sz w:val="22"/>
          <w:szCs w:val="22"/>
        </w:rPr>
      </w:pPr>
      <w:r>
        <w:rPr>
          <w:sz w:val="22"/>
          <w:szCs w:val="22"/>
        </w:rPr>
        <w:t>5</w:t>
      </w:r>
      <w:r w:rsidR="008059E4" w:rsidRPr="0018425A">
        <w:rPr>
          <w:sz w:val="22"/>
          <w:szCs w:val="22"/>
        </w:rPr>
        <w:t>. Automobile liability and property damage at $300,000 per occurrence and $1,000,000 aggregate.</w:t>
      </w:r>
    </w:p>
    <w:p w14:paraId="1E1D8E0E" w14:textId="6B755020" w:rsidR="0022425F" w:rsidRPr="0022425F" w:rsidRDefault="0022425F" w:rsidP="00494FF4">
      <w:pPr>
        <w:jc w:val="both"/>
        <w:rPr>
          <w:sz w:val="22"/>
          <w:szCs w:val="22"/>
        </w:rPr>
      </w:pPr>
      <w:r>
        <w:rPr>
          <w:sz w:val="22"/>
          <w:szCs w:val="22"/>
        </w:rPr>
        <w:t xml:space="preserve"> </w:t>
      </w:r>
    </w:p>
    <w:p w14:paraId="5AFBBCD2" w14:textId="539AFC11" w:rsidR="009351B9" w:rsidRDefault="009351B9" w:rsidP="00494FF4">
      <w:pPr>
        <w:jc w:val="both"/>
        <w:rPr>
          <w:b/>
          <w:bCs/>
          <w:sz w:val="22"/>
          <w:szCs w:val="22"/>
        </w:rPr>
      </w:pPr>
      <w:r w:rsidRPr="00A609E2">
        <w:rPr>
          <w:b/>
          <w:bCs/>
          <w:sz w:val="22"/>
          <w:szCs w:val="22"/>
        </w:rPr>
        <w:t xml:space="preserve">Scope of Services </w:t>
      </w:r>
    </w:p>
    <w:p w14:paraId="7BC4EFD7" w14:textId="77777777" w:rsidR="0022425F" w:rsidRPr="00A609E2" w:rsidRDefault="0022425F" w:rsidP="00494FF4">
      <w:pPr>
        <w:jc w:val="both"/>
        <w:rPr>
          <w:b/>
          <w:bCs/>
          <w:sz w:val="22"/>
          <w:szCs w:val="22"/>
        </w:rPr>
      </w:pPr>
    </w:p>
    <w:p w14:paraId="7683FF95" w14:textId="2F6021E8" w:rsidR="00211C3E" w:rsidRDefault="00211C3E" w:rsidP="00494FF4">
      <w:pPr>
        <w:jc w:val="both"/>
        <w:rPr>
          <w:sz w:val="22"/>
          <w:szCs w:val="22"/>
        </w:rPr>
      </w:pPr>
      <w:r w:rsidRPr="00211C3E">
        <w:rPr>
          <w:sz w:val="22"/>
          <w:szCs w:val="22"/>
        </w:rPr>
        <w:t xml:space="preserve">The selected consultant will provide advice and recommendation </w:t>
      </w:r>
      <w:r w:rsidR="000E5F9A">
        <w:rPr>
          <w:sz w:val="22"/>
          <w:szCs w:val="22"/>
        </w:rPr>
        <w:t>on</w:t>
      </w:r>
      <w:r w:rsidRPr="00211C3E">
        <w:rPr>
          <w:sz w:val="22"/>
          <w:szCs w:val="22"/>
        </w:rPr>
        <w:t xml:space="preserve"> unusual or complex lead hazard control projects at the request of the </w:t>
      </w:r>
      <w:r w:rsidR="0098790A">
        <w:rPr>
          <w:sz w:val="22"/>
          <w:szCs w:val="22"/>
        </w:rPr>
        <w:t>T</w:t>
      </w:r>
      <w:r w:rsidRPr="00211C3E">
        <w:rPr>
          <w:sz w:val="22"/>
          <w:szCs w:val="22"/>
        </w:rPr>
        <w:t xml:space="preserve">own of </w:t>
      </w:r>
      <w:r w:rsidR="0098790A">
        <w:rPr>
          <w:sz w:val="22"/>
          <w:szCs w:val="22"/>
        </w:rPr>
        <w:t>Plainfield</w:t>
      </w:r>
      <w:r w:rsidRPr="00211C3E">
        <w:rPr>
          <w:sz w:val="22"/>
          <w:szCs w:val="22"/>
        </w:rPr>
        <w:t xml:space="preserve">. The need for consultation may arise out of </w:t>
      </w:r>
      <w:r>
        <w:rPr>
          <w:sz w:val="22"/>
          <w:szCs w:val="22"/>
        </w:rPr>
        <w:t>(</w:t>
      </w:r>
      <w:r w:rsidRPr="00211C3E">
        <w:rPr>
          <w:sz w:val="22"/>
          <w:szCs w:val="22"/>
        </w:rPr>
        <w:t>1</w:t>
      </w:r>
      <w:r>
        <w:rPr>
          <w:sz w:val="22"/>
          <w:szCs w:val="22"/>
        </w:rPr>
        <w:t>)</w:t>
      </w:r>
      <w:r w:rsidRPr="00211C3E">
        <w:rPr>
          <w:sz w:val="22"/>
          <w:szCs w:val="22"/>
        </w:rPr>
        <w:t xml:space="preserve"> lead hazard </w:t>
      </w:r>
      <w:proofErr w:type="gramStart"/>
      <w:r w:rsidRPr="00211C3E">
        <w:rPr>
          <w:sz w:val="22"/>
          <w:szCs w:val="22"/>
        </w:rPr>
        <w:t>assessment ,</w:t>
      </w:r>
      <w:proofErr w:type="gramEnd"/>
      <w:r w:rsidRPr="00211C3E">
        <w:rPr>
          <w:sz w:val="22"/>
          <w:szCs w:val="22"/>
        </w:rPr>
        <w:t xml:space="preserve"> risk assessment, and specification development activities as described in this RFP , </w:t>
      </w:r>
      <w:r>
        <w:rPr>
          <w:sz w:val="22"/>
          <w:szCs w:val="22"/>
        </w:rPr>
        <w:t>(</w:t>
      </w:r>
      <w:r w:rsidRPr="00211C3E">
        <w:rPr>
          <w:sz w:val="22"/>
          <w:szCs w:val="22"/>
        </w:rPr>
        <w:t>2</w:t>
      </w:r>
      <w:r>
        <w:rPr>
          <w:sz w:val="22"/>
          <w:szCs w:val="22"/>
        </w:rPr>
        <w:t>)</w:t>
      </w:r>
      <w:r w:rsidRPr="00211C3E">
        <w:rPr>
          <w:sz w:val="22"/>
          <w:szCs w:val="22"/>
        </w:rPr>
        <w:t xml:space="preserve"> the need for a preliminary lead hazard control and or feasibility assessment for a specific property, </w:t>
      </w:r>
      <w:r>
        <w:rPr>
          <w:sz w:val="22"/>
          <w:szCs w:val="22"/>
        </w:rPr>
        <w:t>(3)</w:t>
      </w:r>
      <w:r w:rsidRPr="00211C3E">
        <w:rPr>
          <w:sz w:val="22"/>
          <w:szCs w:val="22"/>
        </w:rPr>
        <w:t xml:space="preserve"> the application of recently developed approaches to lead hazard control</w:t>
      </w:r>
      <w:r>
        <w:rPr>
          <w:sz w:val="22"/>
          <w:szCs w:val="22"/>
        </w:rPr>
        <w:t xml:space="preserve"> (4)</w:t>
      </w:r>
      <w:r w:rsidRPr="00211C3E">
        <w:rPr>
          <w:sz w:val="22"/>
          <w:szCs w:val="22"/>
        </w:rPr>
        <w:t xml:space="preserve"> revised in trim controls and standard treatments that may be implemented and </w:t>
      </w:r>
      <w:r>
        <w:rPr>
          <w:sz w:val="22"/>
          <w:szCs w:val="22"/>
        </w:rPr>
        <w:t>(5)</w:t>
      </w:r>
      <w:r w:rsidRPr="00211C3E">
        <w:rPr>
          <w:sz w:val="22"/>
          <w:szCs w:val="22"/>
        </w:rPr>
        <w:t xml:space="preserve"> difficulties that arise at specific lead hazard control projects.  </w:t>
      </w:r>
    </w:p>
    <w:p w14:paraId="393D650B" w14:textId="17CE5063" w:rsidR="00C44CFA" w:rsidRDefault="00C44CFA" w:rsidP="00494FF4">
      <w:pPr>
        <w:jc w:val="both"/>
        <w:rPr>
          <w:sz w:val="22"/>
          <w:szCs w:val="22"/>
        </w:rPr>
      </w:pPr>
      <w:r>
        <w:rPr>
          <w:sz w:val="22"/>
          <w:szCs w:val="22"/>
        </w:rPr>
        <w:t xml:space="preserve">   </w:t>
      </w:r>
    </w:p>
    <w:p w14:paraId="60EEAF05" w14:textId="47C4B936" w:rsidR="00211C3E" w:rsidRDefault="00211C3E" w:rsidP="00494FF4">
      <w:pPr>
        <w:jc w:val="both"/>
        <w:rPr>
          <w:sz w:val="22"/>
          <w:szCs w:val="22"/>
        </w:rPr>
      </w:pPr>
      <w:r w:rsidRPr="00211C3E">
        <w:rPr>
          <w:sz w:val="22"/>
          <w:szCs w:val="22"/>
        </w:rPr>
        <w:t xml:space="preserve">The selected consultant shall be licensed by the </w:t>
      </w:r>
      <w:r w:rsidR="00D66E38">
        <w:rPr>
          <w:sz w:val="22"/>
          <w:szCs w:val="22"/>
        </w:rPr>
        <w:t>S</w:t>
      </w:r>
      <w:r w:rsidRPr="00211C3E">
        <w:rPr>
          <w:sz w:val="22"/>
          <w:szCs w:val="22"/>
        </w:rPr>
        <w:t xml:space="preserve">tate of Connecticut </w:t>
      </w:r>
      <w:r>
        <w:rPr>
          <w:sz w:val="22"/>
          <w:szCs w:val="22"/>
        </w:rPr>
        <w:t>D</w:t>
      </w:r>
      <w:r w:rsidRPr="00211C3E">
        <w:rPr>
          <w:sz w:val="22"/>
          <w:szCs w:val="22"/>
        </w:rPr>
        <w:t xml:space="preserve">epartment of </w:t>
      </w:r>
      <w:r>
        <w:rPr>
          <w:sz w:val="22"/>
          <w:szCs w:val="22"/>
        </w:rPr>
        <w:t>P</w:t>
      </w:r>
      <w:r w:rsidRPr="00211C3E">
        <w:rPr>
          <w:sz w:val="22"/>
          <w:szCs w:val="22"/>
        </w:rPr>
        <w:t xml:space="preserve">ublic </w:t>
      </w:r>
      <w:r>
        <w:rPr>
          <w:sz w:val="22"/>
          <w:szCs w:val="22"/>
        </w:rPr>
        <w:t>H</w:t>
      </w:r>
      <w:r w:rsidRPr="00211C3E">
        <w:rPr>
          <w:sz w:val="22"/>
          <w:szCs w:val="22"/>
        </w:rPr>
        <w:t xml:space="preserve">ealth </w:t>
      </w:r>
      <w:r>
        <w:rPr>
          <w:sz w:val="22"/>
          <w:szCs w:val="22"/>
        </w:rPr>
        <w:t xml:space="preserve">(DPH) </w:t>
      </w:r>
      <w:r w:rsidRPr="00211C3E">
        <w:rPr>
          <w:sz w:val="22"/>
          <w:szCs w:val="22"/>
        </w:rPr>
        <w:t>as a lead consultant contractor and assign</w:t>
      </w:r>
      <w:r>
        <w:rPr>
          <w:sz w:val="22"/>
          <w:szCs w:val="22"/>
        </w:rPr>
        <w:t xml:space="preserve"> a </w:t>
      </w:r>
      <w:r w:rsidRPr="00211C3E">
        <w:rPr>
          <w:sz w:val="22"/>
          <w:szCs w:val="22"/>
        </w:rPr>
        <w:t xml:space="preserve">DPH certified </w:t>
      </w:r>
      <w:r>
        <w:rPr>
          <w:sz w:val="22"/>
          <w:szCs w:val="22"/>
        </w:rPr>
        <w:t>lead</w:t>
      </w:r>
      <w:r w:rsidRPr="00211C3E">
        <w:rPr>
          <w:sz w:val="22"/>
          <w:szCs w:val="22"/>
        </w:rPr>
        <w:t xml:space="preserve"> planner</w:t>
      </w:r>
      <w:r w:rsidR="00D66E38">
        <w:rPr>
          <w:sz w:val="22"/>
          <w:szCs w:val="22"/>
        </w:rPr>
        <w:t>/</w:t>
      </w:r>
      <w:r w:rsidRPr="00211C3E">
        <w:rPr>
          <w:sz w:val="22"/>
          <w:szCs w:val="22"/>
        </w:rPr>
        <w:t>project designer to provide these services. The assigned designer must have extensive knowledge and experience in lead hazard control techniques, cost effective approach</w:t>
      </w:r>
      <w:r>
        <w:rPr>
          <w:sz w:val="22"/>
          <w:szCs w:val="22"/>
        </w:rPr>
        <w:t xml:space="preserve">es </w:t>
      </w:r>
      <w:r w:rsidR="00A609E2">
        <w:rPr>
          <w:sz w:val="22"/>
          <w:szCs w:val="22"/>
        </w:rPr>
        <w:t>t</w:t>
      </w:r>
      <w:r w:rsidRPr="00211C3E">
        <w:rPr>
          <w:sz w:val="22"/>
          <w:szCs w:val="22"/>
        </w:rPr>
        <w:t xml:space="preserve">o lead hazard control, and national best practice information. The assigned designer must have substantial knowledge 24 </w:t>
      </w:r>
      <w:r w:rsidR="00662EC3">
        <w:rPr>
          <w:sz w:val="22"/>
          <w:szCs w:val="22"/>
        </w:rPr>
        <w:t>CFR P</w:t>
      </w:r>
      <w:r w:rsidRPr="00211C3E">
        <w:rPr>
          <w:sz w:val="22"/>
          <w:szCs w:val="22"/>
        </w:rPr>
        <w:t>art 35 subpart</w:t>
      </w:r>
      <w:r w:rsidR="00662EC3">
        <w:rPr>
          <w:sz w:val="22"/>
          <w:szCs w:val="22"/>
        </w:rPr>
        <w:t xml:space="preserve"> J and R,</w:t>
      </w:r>
      <w:r w:rsidRPr="00211C3E">
        <w:rPr>
          <w:sz w:val="22"/>
          <w:szCs w:val="22"/>
        </w:rPr>
        <w:t xml:space="preserve"> </w:t>
      </w:r>
      <w:r w:rsidR="00662EC3">
        <w:rPr>
          <w:sz w:val="22"/>
          <w:szCs w:val="22"/>
        </w:rPr>
        <w:t>F</w:t>
      </w:r>
      <w:r w:rsidRPr="00211C3E">
        <w:rPr>
          <w:sz w:val="22"/>
          <w:szCs w:val="22"/>
        </w:rPr>
        <w:t xml:space="preserve">ederal </w:t>
      </w:r>
      <w:r>
        <w:rPr>
          <w:sz w:val="22"/>
          <w:szCs w:val="22"/>
        </w:rPr>
        <w:t xml:space="preserve">EPA </w:t>
      </w:r>
      <w:r w:rsidRPr="00211C3E">
        <w:rPr>
          <w:sz w:val="22"/>
          <w:szCs w:val="22"/>
        </w:rPr>
        <w:t xml:space="preserve">regulation at 40 CFR part </w:t>
      </w:r>
      <w:r>
        <w:rPr>
          <w:sz w:val="22"/>
          <w:szCs w:val="22"/>
        </w:rPr>
        <w:t>745.</w:t>
      </w:r>
      <w:r w:rsidRPr="00211C3E">
        <w:rPr>
          <w:sz w:val="22"/>
          <w:szCs w:val="22"/>
        </w:rPr>
        <w:t xml:space="preserve">227 and the regulations of Connecticut State agencies </w:t>
      </w:r>
      <w:r w:rsidR="00A609E2">
        <w:rPr>
          <w:sz w:val="22"/>
          <w:szCs w:val="22"/>
        </w:rPr>
        <w:t>S</w:t>
      </w:r>
      <w:r w:rsidRPr="00211C3E">
        <w:rPr>
          <w:sz w:val="22"/>
          <w:szCs w:val="22"/>
        </w:rPr>
        <w:t>ection 19</w:t>
      </w:r>
      <w:r w:rsidR="00662EC3">
        <w:rPr>
          <w:sz w:val="22"/>
          <w:szCs w:val="22"/>
        </w:rPr>
        <w:t>a -111-11</w:t>
      </w:r>
      <w:r w:rsidR="00A609E2">
        <w:rPr>
          <w:sz w:val="22"/>
          <w:szCs w:val="22"/>
        </w:rPr>
        <w:t>.</w:t>
      </w:r>
      <w:r w:rsidRPr="00211C3E">
        <w:rPr>
          <w:sz w:val="22"/>
          <w:szCs w:val="22"/>
        </w:rPr>
        <w:t xml:space="preserve"> </w:t>
      </w:r>
    </w:p>
    <w:p w14:paraId="6021E1A6" w14:textId="0EDA7B91" w:rsidR="007566BB" w:rsidRDefault="007566BB" w:rsidP="00494FF4">
      <w:pPr>
        <w:jc w:val="both"/>
        <w:rPr>
          <w:sz w:val="22"/>
          <w:szCs w:val="22"/>
        </w:rPr>
      </w:pPr>
    </w:p>
    <w:p w14:paraId="6EC3307B" w14:textId="7175ADB1" w:rsidR="007566BB" w:rsidRDefault="007566BB" w:rsidP="00494FF4">
      <w:pPr>
        <w:jc w:val="both"/>
        <w:rPr>
          <w:sz w:val="22"/>
          <w:szCs w:val="22"/>
        </w:rPr>
      </w:pPr>
      <w:r w:rsidRPr="007566BB">
        <w:rPr>
          <w:sz w:val="22"/>
          <w:szCs w:val="22"/>
        </w:rPr>
        <w:t>The written lead inspection</w:t>
      </w:r>
      <w:r>
        <w:rPr>
          <w:sz w:val="22"/>
          <w:szCs w:val="22"/>
        </w:rPr>
        <w:t>/</w:t>
      </w:r>
      <w:r w:rsidRPr="007566BB">
        <w:rPr>
          <w:sz w:val="22"/>
          <w:szCs w:val="22"/>
        </w:rPr>
        <w:t>assessment report sh</w:t>
      </w:r>
      <w:r>
        <w:rPr>
          <w:sz w:val="22"/>
          <w:szCs w:val="22"/>
        </w:rPr>
        <w:t>all</w:t>
      </w:r>
      <w:r w:rsidRPr="007566BB">
        <w:rPr>
          <w:sz w:val="22"/>
          <w:szCs w:val="22"/>
        </w:rPr>
        <w:t xml:space="preserve"> include </w:t>
      </w:r>
      <w:r>
        <w:rPr>
          <w:sz w:val="22"/>
          <w:szCs w:val="22"/>
        </w:rPr>
        <w:t>(</w:t>
      </w:r>
      <w:r w:rsidRPr="007566BB">
        <w:rPr>
          <w:sz w:val="22"/>
          <w:szCs w:val="22"/>
        </w:rPr>
        <w:t>1</w:t>
      </w:r>
      <w:r>
        <w:rPr>
          <w:sz w:val="22"/>
          <w:szCs w:val="22"/>
        </w:rPr>
        <w:t>)</w:t>
      </w:r>
      <w:r w:rsidRPr="007566BB">
        <w:rPr>
          <w:sz w:val="22"/>
          <w:szCs w:val="22"/>
        </w:rPr>
        <w:t xml:space="preserve"> a </w:t>
      </w:r>
      <w:r>
        <w:rPr>
          <w:sz w:val="22"/>
          <w:szCs w:val="22"/>
        </w:rPr>
        <w:t>lead</w:t>
      </w:r>
      <w:r w:rsidRPr="007566BB">
        <w:rPr>
          <w:sz w:val="22"/>
          <w:szCs w:val="22"/>
        </w:rPr>
        <w:t xml:space="preserve"> risk assessment analysis</w:t>
      </w:r>
      <w:r w:rsidR="000E5F9A">
        <w:rPr>
          <w:sz w:val="22"/>
          <w:szCs w:val="22"/>
        </w:rPr>
        <w:t>,</w:t>
      </w:r>
      <w:r w:rsidRPr="007566BB">
        <w:rPr>
          <w:sz w:val="22"/>
          <w:szCs w:val="22"/>
        </w:rPr>
        <w:t xml:space="preserve"> </w:t>
      </w:r>
      <w:r>
        <w:rPr>
          <w:sz w:val="22"/>
          <w:szCs w:val="22"/>
        </w:rPr>
        <w:t>(</w:t>
      </w:r>
      <w:r w:rsidRPr="007566BB">
        <w:rPr>
          <w:sz w:val="22"/>
          <w:szCs w:val="22"/>
        </w:rPr>
        <w:t>2</w:t>
      </w:r>
      <w:r>
        <w:rPr>
          <w:sz w:val="22"/>
          <w:szCs w:val="22"/>
        </w:rPr>
        <w:t>)</w:t>
      </w:r>
      <w:r w:rsidRPr="007566BB">
        <w:rPr>
          <w:sz w:val="22"/>
          <w:szCs w:val="22"/>
        </w:rPr>
        <w:t xml:space="preserve"> a comprehensive lead inspection report</w:t>
      </w:r>
      <w:r w:rsidR="000E5F9A">
        <w:rPr>
          <w:sz w:val="22"/>
          <w:szCs w:val="22"/>
        </w:rPr>
        <w:t>,</w:t>
      </w:r>
      <w:r>
        <w:rPr>
          <w:sz w:val="22"/>
          <w:szCs w:val="22"/>
        </w:rPr>
        <w:t xml:space="preserve"> (</w:t>
      </w:r>
      <w:r w:rsidRPr="007566BB">
        <w:rPr>
          <w:sz w:val="22"/>
          <w:szCs w:val="22"/>
        </w:rPr>
        <w:t>3</w:t>
      </w:r>
      <w:r>
        <w:rPr>
          <w:sz w:val="22"/>
          <w:szCs w:val="22"/>
        </w:rPr>
        <w:t>)</w:t>
      </w:r>
      <w:r w:rsidRPr="007566BB">
        <w:rPr>
          <w:sz w:val="22"/>
          <w:szCs w:val="22"/>
        </w:rPr>
        <w:t xml:space="preserve"> a lead management plan an</w:t>
      </w:r>
      <w:r>
        <w:rPr>
          <w:sz w:val="22"/>
          <w:szCs w:val="22"/>
        </w:rPr>
        <w:t>d</w:t>
      </w:r>
      <w:r w:rsidRPr="007566BB">
        <w:rPr>
          <w:sz w:val="22"/>
          <w:szCs w:val="22"/>
        </w:rPr>
        <w:t xml:space="preserve"> </w:t>
      </w:r>
      <w:r>
        <w:rPr>
          <w:sz w:val="22"/>
          <w:szCs w:val="22"/>
        </w:rPr>
        <w:t>(</w:t>
      </w:r>
      <w:r w:rsidRPr="007566BB">
        <w:rPr>
          <w:sz w:val="22"/>
          <w:szCs w:val="22"/>
        </w:rPr>
        <w:t>4</w:t>
      </w:r>
      <w:r>
        <w:rPr>
          <w:sz w:val="22"/>
          <w:szCs w:val="22"/>
        </w:rPr>
        <w:t>)</w:t>
      </w:r>
      <w:r w:rsidRPr="007566BB">
        <w:rPr>
          <w:sz w:val="22"/>
          <w:szCs w:val="22"/>
        </w:rPr>
        <w:t xml:space="preserve"> a lead hazard control plan that identifies on a room</w:t>
      </w:r>
      <w:r>
        <w:rPr>
          <w:sz w:val="22"/>
          <w:szCs w:val="22"/>
        </w:rPr>
        <w:t>/</w:t>
      </w:r>
      <w:r w:rsidRPr="007566BB">
        <w:rPr>
          <w:sz w:val="22"/>
          <w:szCs w:val="22"/>
        </w:rPr>
        <w:t xml:space="preserve">area basis each </w:t>
      </w:r>
      <w:r>
        <w:rPr>
          <w:sz w:val="22"/>
          <w:szCs w:val="22"/>
        </w:rPr>
        <w:t xml:space="preserve">component that is a </w:t>
      </w:r>
      <w:r w:rsidRPr="007566BB">
        <w:rPr>
          <w:sz w:val="22"/>
          <w:szCs w:val="22"/>
        </w:rPr>
        <w:t>hazard</w:t>
      </w:r>
      <w:r>
        <w:rPr>
          <w:sz w:val="22"/>
          <w:szCs w:val="22"/>
        </w:rPr>
        <w:t xml:space="preserve"> and the action that is required to eliminate or control each hazard</w:t>
      </w:r>
      <w:r w:rsidRPr="007566BB">
        <w:rPr>
          <w:sz w:val="22"/>
          <w:szCs w:val="22"/>
        </w:rPr>
        <w:t>. Le</w:t>
      </w:r>
      <w:r>
        <w:rPr>
          <w:sz w:val="22"/>
          <w:szCs w:val="22"/>
        </w:rPr>
        <w:t>ad</w:t>
      </w:r>
      <w:r w:rsidRPr="007566BB">
        <w:rPr>
          <w:sz w:val="22"/>
          <w:szCs w:val="22"/>
        </w:rPr>
        <w:t xml:space="preserve"> abatement shall be specified w</w:t>
      </w:r>
      <w:r>
        <w:rPr>
          <w:sz w:val="22"/>
          <w:szCs w:val="22"/>
        </w:rPr>
        <w:t>h</w:t>
      </w:r>
      <w:r w:rsidRPr="007566BB">
        <w:rPr>
          <w:sz w:val="22"/>
          <w:szCs w:val="22"/>
        </w:rPr>
        <w:t>ere required by regulation. Inter</w:t>
      </w:r>
      <w:r>
        <w:rPr>
          <w:sz w:val="22"/>
          <w:szCs w:val="22"/>
        </w:rPr>
        <w:t>i</w:t>
      </w:r>
      <w:r w:rsidRPr="007566BB">
        <w:rPr>
          <w:sz w:val="22"/>
          <w:szCs w:val="22"/>
        </w:rPr>
        <w:t xml:space="preserve">m controls and standard treatment shall be specified were permitted by regulation. </w:t>
      </w:r>
      <w:r>
        <w:rPr>
          <w:sz w:val="22"/>
          <w:szCs w:val="22"/>
        </w:rPr>
        <w:t xml:space="preserve"> A schematic floor plan of each dwelling unit shall be provided. The report shall identify requirements for le</w:t>
      </w:r>
      <w:r w:rsidR="00CB1F11">
        <w:rPr>
          <w:sz w:val="22"/>
          <w:szCs w:val="22"/>
        </w:rPr>
        <w:t>a</w:t>
      </w:r>
      <w:r>
        <w:rPr>
          <w:sz w:val="22"/>
          <w:szCs w:val="22"/>
        </w:rPr>
        <w:t>d abatement,</w:t>
      </w:r>
      <w:r w:rsidR="00CB1F11">
        <w:rPr>
          <w:sz w:val="22"/>
          <w:szCs w:val="22"/>
        </w:rPr>
        <w:t xml:space="preserve"> interim controls, standard treatment, lead safe work practice</w:t>
      </w:r>
      <w:r w:rsidR="000E5F9A">
        <w:rPr>
          <w:sz w:val="22"/>
          <w:szCs w:val="22"/>
        </w:rPr>
        <w:t xml:space="preserve">s and </w:t>
      </w:r>
      <w:r w:rsidR="00CB1F11">
        <w:rPr>
          <w:sz w:val="22"/>
          <w:szCs w:val="22"/>
        </w:rPr>
        <w:t xml:space="preserve">waste disposal, noting any special circumstances and </w:t>
      </w:r>
      <w:r w:rsidR="00CB1F11">
        <w:rPr>
          <w:sz w:val="22"/>
          <w:szCs w:val="22"/>
        </w:rPr>
        <w:lastRenderedPageBreak/>
        <w:t>considerations. A section of the report shall contain specifications for lead hazard control methods and standard treatments such as specialized cleaning, paint stabilization, interim treatment</w:t>
      </w:r>
      <w:r w:rsidR="000E5F9A">
        <w:rPr>
          <w:sz w:val="22"/>
          <w:szCs w:val="22"/>
        </w:rPr>
        <w:t>,</w:t>
      </w:r>
      <w:r w:rsidR="00CB1F11">
        <w:rPr>
          <w:sz w:val="22"/>
          <w:szCs w:val="22"/>
        </w:rPr>
        <w:t xml:space="preserve"> door replacement treatments, enclosure and encapsulation. </w:t>
      </w:r>
      <w:r>
        <w:rPr>
          <w:sz w:val="22"/>
          <w:szCs w:val="22"/>
        </w:rPr>
        <w:t xml:space="preserve">  </w:t>
      </w:r>
      <w:r w:rsidR="00CB1F11">
        <w:rPr>
          <w:sz w:val="22"/>
          <w:szCs w:val="22"/>
        </w:rPr>
        <w:t xml:space="preserve">The report shall clearly identify lead hazard control actions in order for the contractor to assign cost values to each item when submitting a bid to perform the work. The report shall also include a lead management plan based upon the inspection and the lead hazard control plan. The consultant will be responsible to update the management plan after the property clearance, if required due to change in the scope of work. One copy of the report shall be mailed to the property owner, local health department when required and the program manager.  </w:t>
      </w:r>
    </w:p>
    <w:p w14:paraId="2AA0737C" w14:textId="61022A80" w:rsidR="00C44CFA" w:rsidRDefault="00C44CFA" w:rsidP="00494FF4">
      <w:pPr>
        <w:jc w:val="both"/>
        <w:rPr>
          <w:sz w:val="22"/>
          <w:szCs w:val="22"/>
        </w:rPr>
      </w:pPr>
      <w:r>
        <w:rPr>
          <w:sz w:val="22"/>
          <w:szCs w:val="22"/>
        </w:rPr>
        <w:t xml:space="preserve"> </w:t>
      </w:r>
    </w:p>
    <w:p w14:paraId="2B256132" w14:textId="320F1DED" w:rsidR="00D66E38" w:rsidRDefault="00D66E38" w:rsidP="00494FF4">
      <w:pPr>
        <w:jc w:val="both"/>
        <w:rPr>
          <w:sz w:val="22"/>
          <w:szCs w:val="22"/>
        </w:rPr>
      </w:pPr>
      <w:r>
        <w:rPr>
          <w:sz w:val="22"/>
          <w:szCs w:val="22"/>
        </w:rPr>
        <w:t xml:space="preserve">The selected consultant shall be DPH licensed as a lead consultant contractor and assign staff who are DPH certified </w:t>
      </w:r>
      <w:r w:rsidR="0022425F">
        <w:rPr>
          <w:sz w:val="22"/>
          <w:szCs w:val="22"/>
        </w:rPr>
        <w:t xml:space="preserve">for lead inspection, lead inspection risk assessment, and lead planner-project design to perform the appropriate inspection, risk assessment and design services as required. </w:t>
      </w:r>
    </w:p>
    <w:p w14:paraId="08FBEAD6" w14:textId="77777777" w:rsidR="0022425F" w:rsidRDefault="0022425F" w:rsidP="00494FF4">
      <w:pPr>
        <w:jc w:val="both"/>
        <w:rPr>
          <w:sz w:val="22"/>
          <w:szCs w:val="22"/>
        </w:rPr>
      </w:pPr>
    </w:p>
    <w:p w14:paraId="55120DB6" w14:textId="77777777" w:rsidR="00C44CFA" w:rsidRDefault="00C44CFA" w:rsidP="00494FF4">
      <w:pPr>
        <w:jc w:val="both"/>
        <w:rPr>
          <w:sz w:val="22"/>
          <w:szCs w:val="22"/>
        </w:rPr>
      </w:pPr>
    </w:p>
    <w:p w14:paraId="663687CA" w14:textId="5CC608E8" w:rsidR="0022425F" w:rsidRDefault="0022425F" w:rsidP="00494FF4">
      <w:pPr>
        <w:jc w:val="both"/>
        <w:rPr>
          <w:sz w:val="22"/>
          <w:szCs w:val="22"/>
        </w:rPr>
      </w:pPr>
      <w:r>
        <w:rPr>
          <w:sz w:val="22"/>
          <w:szCs w:val="22"/>
        </w:rPr>
        <w:t>Cost proposals are on a per dwelling basis and shall combine the lead inspection, lead risk assessment, lead hazard control plan, lead management plan and report as a single cost based on the number of dwelling</w:t>
      </w:r>
      <w:r w:rsidR="000E5F9A">
        <w:rPr>
          <w:sz w:val="22"/>
          <w:szCs w:val="22"/>
        </w:rPr>
        <w:t>s</w:t>
      </w:r>
      <w:r>
        <w:rPr>
          <w:sz w:val="22"/>
          <w:szCs w:val="22"/>
        </w:rPr>
        <w:t xml:space="preserve"> per structure</w:t>
      </w:r>
      <w:r w:rsidR="000E5F9A">
        <w:rPr>
          <w:sz w:val="22"/>
          <w:szCs w:val="22"/>
        </w:rPr>
        <w:t>,</w:t>
      </w:r>
      <w:r w:rsidR="00EB729E">
        <w:rPr>
          <w:sz w:val="22"/>
          <w:szCs w:val="22"/>
        </w:rPr>
        <w:t xml:space="preserve"> including dust wipes and soil samples.</w:t>
      </w:r>
    </w:p>
    <w:p w14:paraId="1ED13BFB" w14:textId="77777777" w:rsidR="0022425F" w:rsidRDefault="0022425F" w:rsidP="00494FF4">
      <w:pPr>
        <w:jc w:val="both"/>
        <w:rPr>
          <w:sz w:val="22"/>
          <w:szCs w:val="22"/>
        </w:rPr>
      </w:pPr>
    </w:p>
    <w:p w14:paraId="6DD11907" w14:textId="55043E27" w:rsidR="00494FF4" w:rsidRPr="00E26548" w:rsidRDefault="00494FF4" w:rsidP="00494FF4">
      <w:pPr>
        <w:jc w:val="both"/>
        <w:rPr>
          <w:sz w:val="22"/>
          <w:szCs w:val="22"/>
        </w:rPr>
      </w:pPr>
      <w:r w:rsidRPr="00E26548">
        <w:rPr>
          <w:sz w:val="22"/>
          <w:szCs w:val="22"/>
        </w:rPr>
        <w:t>Proposals must include the following:</w:t>
      </w:r>
    </w:p>
    <w:p w14:paraId="09BA2412" w14:textId="77777777" w:rsidR="00494FF4" w:rsidRPr="00E26548" w:rsidRDefault="00494FF4" w:rsidP="00494FF4">
      <w:pPr>
        <w:jc w:val="both"/>
        <w:rPr>
          <w:sz w:val="22"/>
          <w:szCs w:val="22"/>
        </w:rPr>
      </w:pPr>
    </w:p>
    <w:p w14:paraId="45068A33" w14:textId="77777777" w:rsidR="00494FF4" w:rsidRPr="00E26548" w:rsidRDefault="00494FF4" w:rsidP="00494FF4">
      <w:pPr>
        <w:ind w:left="720" w:hanging="720"/>
        <w:jc w:val="both"/>
        <w:rPr>
          <w:sz w:val="22"/>
          <w:szCs w:val="22"/>
        </w:rPr>
      </w:pPr>
      <w:r w:rsidRPr="00E26548">
        <w:rPr>
          <w:sz w:val="22"/>
          <w:szCs w:val="22"/>
        </w:rPr>
        <w:t>1.</w:t>
      </w:r>
      <w:r w:rsidRPr="00E26548">
        <w:rPr>
          <w:sz w:val="22"/>
          <w:szCs w:val="22"/>
        </w:rPr>
        <w:tab/>
        <w:t>A detailed statement of the firm’s experience, qualifications and knowledge of the Federal and State regulations including CFR 24, Part 35.</w:t>
      </w:r>
    </w:p>
    <w:p w14:paraId="26F0A131" w14:textId="77777777" w:rsidR="00494FF4" w:rsidRPr="00E26548" w:rsidRDefault="00494FF4" w:rsidP="00494FF4">
      <w:pPr>
        <w:jc w:val="both"/>
        <w:rPr>
          <w:sz w:val="22"/>
          <w:szCs w:val="22"/>
        </w:rPr>
      </w:pPr>
    </w:p>
    <w:p w14:paraId="7864A665" w14:textId="77777777" w:rsidR="00494FF4" w:rsidRPr="00E26548" w:rsidRDefault="00494FF4" w:rsidP="00494FF4">
      <w:pPr>
        <w:jc w:val="both"/>
        <w:rPr>
          <w:sz w:val="22"/>
          <w:szCs w:val="22"/>
        </w:rPr>
      </w:pPr>
      <w:r w:rsidRPr="00E26548">
        <w:rPr>
          <w:sz w:val="22"/>
          <w:szCs w:val="22"/>
        </w:rPr>
        <w:t>2.</w:t>
      </w:r>
      <w:r w:rsidRPr="00E26548">
        <w:rPr>
          <w:sz w:val="22"/>
          <w:szCs w:val="22"/>
        </w:rPr>
        <w:tab/>
        <w:t>Names, licenses and certifications of individuals to be assigned to the project.</w:t>
      </w:r>
    </w:p>
    <w:p w14:paraId="4850697A" w14:textId="77777777" w:rsidR="00494FF4" w:rsidRPr="00E26548" w:rsidRDefault="00494FF4" w:rsidP="00494FF4">
      <w:pPr>
        <w:jc w:val="both"/>
        <w:rPr>
          <w:sz w:val="22"/>
          <w:szCs w:val="22"/>
        </w:rPr>
      </w:pPr>
    </w:p>
    <w:p w14:paraId="4FEB3FAA" w14:textId="77777777" w:rsidR="00494FF4" w:rsidRPr="00E26548" w:rsidRDefault="00494FF4" w:rsidP="00494FF4">
      <w:pPr>
        <w:jc w:val="both"/>
        <w:rPr>
          <w:sz w:val="22"/>
          <w:szCs w:val="22"/>
        </w:rPr>
      </w:pPr>
      <w:r w:rsidRPr="00E26548">
        <w:rPr>
          <w:sz w:val="22"/>
          <w:szCs w:val="22"/>
        </w:rPr>
        <w:t>3.</w:t>
      </w:r>
      <w:r w:rsidRPr="00E26548">
        <w:rPr>
          <w:sz w:val="22"/>
          <w:szCs w:val="22"/>
        </w:rPr>
        <w:tab/>
        <w:t xml:space="preserve">A sample copy of test results, type of instrument XRF tests will be taken with, drawings, abatement </w:t>
      </w:r>
    </w:p>
    <w:p w14:paraId="0EF64E81" w14:textId="77777777" w:rsidR="00494FF4" w:rsidRPr="00E26548" w:rsidRDefault="00494FF4" w:rsidP="00494FF4">
      <w:pPr>
        <w:ind w:left="720"/>
        <w:jc w:val="both"/>
        <w:rPr>
          <w:sz w:val="22"/>
          <w:szCs w:val="22"/>
        </w:rPr>
      </w:pPr>
      <w:r w:rsidRPr="00E26548">
        <w:rPr>
          <w:sz w:val="22"/>
          <w:szCs w:val="22"/>
        </w:rPr>
        <w:t>/management plans and sample of specifications previously completed must be submitted with the proposal for review.</w:t>
      </w:r>
    </w:p>
    <w:p w14:paraId="1A2E5400" w14:textId="77777777" w:rsidR="00494FF4" w:rsidRPr="00E26548" w:rsidRDefault="00494FF4" w:rsidP="00494FF4">
      <w:pPr>
        <w:jc w:val="both"/>
        <w:rPr>
          <w:sz w:val="22"/>
          <w:szCs w:val="22"/>
        </w:rPr>
      </w:pPr>
    </w:p>
    <w:p w14:paraId="7E59531F" w14:textId="4B8AD09D" w:rsidR="00494FF4" w:rsidRPr="00E26548" w:rsidRDefault="00494FF4" w:rsidP="00494FF4">
      <w:pPr>
        <w:ind w:left="720" w:hanging="720"/>
        <w:jc w:val="both"/>
        <w:rPr>
          <w:sz w:val="22"/>
          <w:szCs w:val="22"/>
        </w:rPr>
      </w:pPr>
      <w:r w:rsidRPr="00E26548">
        <w:rPr>
          <w:sz w:val="22"/>
          <w:szCs w:val="22"/>
        </w:rPr>
        <w:t>4.</w:t>
      </w:r>
      <w:r w:rsidRPr="00E26548">
        <w:rPr>
          <w:sz w:val="22"/>
          <w:szCs w:val="22"/>
        </w:rPr>
        <w:tab/>
        <w:t xml:space="preserve">In order to effectively manage the program, the Town will require that test results and appropriate plans and information be received within two weeks of the order date. If you are unable to commit to this </w:t>
      </w:r>
      <w:r w:rsidR="00EB729E" w:rsidRPr="00E26548">
        <w:rPr>
          <w:sz w:val="22"/>
          <w:szCs w:val="22"/>
        </w:rPr>
        <w:t>schedule,</w:t>
      </w:r>
      <w:r w:rsidRPr="00E26548">
        <w:rPr>
          <w:sz w:val="22"/>
          <w:szCs w:val="22"/>
        </w:rPr>
        <w:t xml:space="preserve"> please indicate the time frame required.</w:t>
      </w:r>
    </w:p>
    <w:p w14:paraId="43D6C545" w14:textId="77777777" w:rsidR="00494FF4" w:rsidRPr="00E26548" w:rsidRDefault="00494FF4" w:rsidP="00494FF4">
      <w:pPr>
        <w:jc w:val="both"/>
        <w:rPr>
          <w:sz w:val="22"/>
          <w:szCs w:val="22"/>
        </w:rPr>
      </w:pPr>
    </w:p>
    <w:p w14:paraId="215ACF65" w14:textId="50E9AACE" w:rsidR="00494FF4" w:rsidRPr="00E26548" w:rsidRDefault="00494FF4" w:rsidP="00494FF4">
      <w:pPr>
        <w:ind w:left="720" w:hanging="720"/>
        <w:jc w:val="both"/>
        <w:rPr>
          <w:sz w:val="22"/>
          <w:szCs w:val="22"/>
        </w:rPr>
      </w:pPr>
      <w:r w:rsidRPr="00E26548">
        <w:rPr>
          <w:sz w:val="22"/>
          <w:szCs w:val="22"/>
        </w:rPr>
        <w:t>5.</w:t>
      </w:r>
      <w:r w:rsidRPr="00E26548">
        <w:rPr>
          <w:sz w:val="22"/>
          <w:szCs w:val="22"/>
        </w:rPr>
        <w:tab/>
        <w:t xml:space="preserve">Prior to issuance of a contract, the proposer will be required to submit original certificate of insurance showing </w:t>
      </w:r>
      <w:r w:rsidR="00EB729E">
        <w:rPr>
          <w:sz w:val="22"/>
          <w:szCs w:val="22"/>
        </w:rPr>
        <w:t>insurance coverage as described above</w:t>
      </w:r>
      <w:r w:rsidRPr="00E26548">
        <w:rPr>
          <w:sz w:val="22"/>
          <w:szCs w:val="22"/>
        </w:rPr>
        <w:t>.</w:t>
      </w:r>
    </w:p>
    <w:p w14:paraId="33D31BAD" w14:textId="77777777" w:rsidR="00494FF4" w:rsidRPr="00E26548" w:rsidRDefault="00494FF4" w:rsidP="00494FF4">
      <w:pPr>
        <w:jc w:val="both"/>
        <w:rPr>
          <w:sz w:val="22"/>
          <w:szCs w:val="22"/>
        </w:rPr>
      </w:pPr>
    </w:p>
    <w:p w14:paraId="44D98859" w14:textId="1FF84A9B" w:rsidR="00494FF4" w:rsidRPr="00E26548" w:rsidRDefault="00494FF4" w:rsidP="00494FF4">
      <w:pPr>
        <w:jc w:val="both"/>
        <w:rPr>
          <w:sz w:val="22"/>
          <w:szCs w:val="22"/>
        </w:rPr>
      </w:pPr>
      <w:r w:rsidRPr="00E26548">
        <w:rPr>
          <w:sz w:val="22"/>
          <w:szCs w:val="22"/>
        </w:rPr>
        <w:t>6.</w:t>
      </w:r>
      <w:r w:rsidRPr="00E26548">
        <w:rPr>
          <w:sz w:val="22"/>
          <w:szCs w:val="22"/>
        </w:rPr>
        <w:tab/>
        <w:t xml:space="preserve">A copy of the firm’s Affirmative Action Policy or Plan, if applicable, </w:t>
      </w:r>
      <w:r w:rsidR="000B6357">
        <w:rPr>
          <w:sz w:val="22"/>
          <w:szCs w:val="22"/>
        </w:rPr>
        <w:t xml:space="preserve">and </w:t>
      </w:r>
      <w:r w:rsidRPr="00E26548">
        <w:rPr>
          <w:sz w:val="22"/>
          <w:szCs w:val="22"/>
        </w:rPr>
        <w:t>it’s State</w:t>
      </w:r>
    </w:p>
    <w:p w14:paraId="6850A9A1" w14:textId="58599922" w:rsidR="00494FF4" w:rsidRPr="00E26548" w:rsidRDefault="00494FF4" w:rsidP="00494FF4">
      <w:pPr>
        <w:ind w:left="720"/>
        <w:jc w:val="both"/>
        <w:rPr>
          <w:sz w:val="22"/>
          <w:szCs w:val="22"/>
        </w:rPr>
      </w:pPr>
      <w:r w:rsidRPr="00E26548">
        <w:rPr>
          <w:sz w:val="22"/>
          <w:szCs w:val="22"/>
        </w:rPr>
        <w:t>Department of Administrative Services Small/Minority/Female Business Certification</w:t>
      </w:r>
      <w:r w:rsidR="000B6357">
        <w:rPr>
          <w:sz w:val="22"/>
          <w:szCs w:val="22"/>
        </w:rPr>
        <w:t xml:space="preserve"> if applicable</w:t>
      </w:r>
      <w:r w:rsidRPr="00E26548">
        <w:rPr>
          <w:sz w:val="22"/>
          <w:szCs w:val="22"/>
        </w:rPr>
        <w:t>.</w:t>
      </w:r>
    </w:p>
    <w:p w14:paraId="79886385" w14:textId="394C656D" w:rsidR="00494FF4" w:rsidRDefault="00494FF4" w:rsidP="00494FF4">
      <w:pPr>
        <w:jc w:val="both"/>
        <w:rPr>
          <w:sz w:val="22"/>
          <w:szCs w:val="22"/>
        </w:rPr>
      </w:pPr>
    </w:p>
    <w:p w14:paraId="09A26A54" w14:textId="77777777" w:rsidR="00494FF4" w:rsidRDefault="00494FF4" w:rsidP="00494FF4">
      <w:pPr>
        <w:jc w:val="both"/>
        <w:rPr>
          <w:sz w:val="21"/>
          <w:szCs w:val="21"/>
        </w:rPr>
      </w:pPr>
    </w:p>
    <w:p w14:paraId="36D5BF41" w14:textId="2F4A81A5" w:rsidR="00494FF4" w:rsidRDefault="00494FF4" w:rsidP="00494FF4">
      <w:pPr>
        <w:jc w:val="both"/>
        <w:rPr>
          <w:sz w:val="21"/>
          <w:szCs w:val="21"/>
        </w:rPr>
      </w:pPr>
    </w:p>
    <w:p w14:paraId="585C647E" w14:textId="6B880F89" w:rsidR="00EB729E" w:rsidRDefault="00EB729E" w:rsidP="00494FF4">
      <w:pPr>
        <w:jc w:val="both"/>
        <w:rPr>
          <w:sz w:val="21"/>
          <w:szCs w:val="21"/>
        </w:rPr>
      </w:pPr>
    </w:p>
    <w:p w14:paraId="5DC8EBD6" w14:textId="000C4E55" w:rsidR="00EB729E" w:rsidRDefault="00EB729E" w:rsidP="00494FF4">
      <w:pPr>
        <w:jc w:val="both"/>
        <w:rPr>
          <w:sz w:val="21"/>
          <w:szCs w:val="21"/>
        </w:rPr>
      </w:pPr>
    </w:p>
    <w:p w14:paraId="7325C155" w14:textId="0A76CB66" w:rsidR="00EB729E" w:rsidRDefault="00EB729E" w:rsidP="00494FF4">
      <w:pPr>
        <w:jc w:val="both"/>
        <w:rPr>
          <w:sz w:val="21"/>
          <w:szCs w:val="21"/>
        </w:rPr>
      </w:pPr>
    </w:p>
    <w:p w14:paraId="0A65D05D" w14:textId="7EF73E1F" w:rsidR="00EB729E" w:rsidRDefault="00EB729E" w:rsidP="00494FF4">
      <w:pPr>
        <w:jc w:val="both"/>
        <w:rPr>
          <w:sz w:val="21"/>
          <w:szCs w:val="21"/>
        </w:rPr>
      </w:pPr>
    </w:p>
    <w:p w14:paraId="6E173042" w14:textId="0AA33DB4" w:rsidR="00EB729E" w:rsidRDefault="00EB729E" w:rsidP="00494FF4">
      <w:pPr>
        <w:jc w:val="both"/>
        <w:rPr>
          <w:sz w:val="21"/>
          <w:szCs w:val="21"/>
        </w:rPr>
      </w:pPr>
    </w:p>
    <w:p w14:paraId="3382E142" w14:textId="3F0863AA" w:rsidR="00EB729E" w:rsidRDefault="00EB729E" w:rsidP="00494FF4">
      <w:pPr>
        <w:jc w:val="both"/>
        <w:rPr>
          <w:sz w:val="21"/>
          <w:szCs w:val="21"/>
        </w:rPr>
      </w:pPr>
    </w:p>
    <w:p w14:paraId="3FE43D8F" w14:textId="321A77C2" w:rsidR="00EB729E" w:rsidRDefault="00EB729E" w:rsidP="00494FF4">
      <w:pPr>
        <w:jc w:val="both"/>
        <w:rPr>
          <w:sz w:val="21"/>
          <w:szCs w:val="21"/>
        </w:rPr>
      </w:pPr>
    </w:p>
    <w:p w14:paraId="3C711B07" w14:textId="5A26B54E" w:rsidR="00EB729E" w:rsidRDefault="00EB729E" w:rsidP="00494FF4">
      <w:pPr>
        <w:jc w:val="both"/>
        <w:rPr>
          <w:sz w:val="21"/>
          <w:szCs w:val="21"/>
        </w:rPr>
      </w:pPr>
    </w:p>
    <w:p w14:paraId="1A066268" w14:textId="01F9E6EF" w:rsidR="00EB729E" w:rsidRDefault="00EB729E" w:rsidP="00494FF4">
      <w:pPr>
        <w:jc w:val="both"/>
        <w:rPr>
          <w:sz w:val="21"/>
          <w:szCs w:val="21"/>
        </w:rPr>
      </w:pPr>
    </w:p>
    <w:p w14:paraId="6B1D064F" w14:textId="77777777" w:rsidR="00EB729E" w:rsidRDefault="00EB729E" w:rsidP="00494FF4">
      <w:pPr>
        <w:jc w:val="both"/>
        <w:rPr>
          <w:sz w:val="21"/>
          <w:szCs w:val="21"/>
        </w:rPr>
      </w:pPr>
    </w:p>
    <w:p w14:paraId="4116F6EE" w14:textId="77777777" w:rsidR="00494FF4" w:rsidRDefault="00494FF4" w:rsidP="00494FF4">
      <w:pPr>
        <w:jc w:val="both"/>
        <w:rPr>
          <w:sz w:val="21"/>
          <w:szCs w:val="21"/>
        </w:rPr>
      </w:pPr>
      <w:r>
        <w:rPr>
          <w:sz w:val="21"/>
          <w:szCs w:val="21"/>
        </w:rPr>
        <w:t xml:space="preserve">Complete the fee schedule shown below and return it with your proposal. </w:t>
      </w:r>
    </w:p>
    <w:p w14:paraId="290BEBE4" w14:textId="77777777" w:rsidR="00494FF4" w:rsidRDefault="00494FF4" w:rsidP="00494FF4">
      <w:pPr>
        <w:jc w:val="both"/>
        <w:rPr>
          <w:sz w:val="21"/>
          <w:szCs w:val="21"/>
        </w:rPr>
      </w:pPr>
    </w:p>
    <w:p w14:paraId="49656517" w14:textId="77777777" w:rsidR="00494FF4" w:rsidRDefault="00494FF4" w:rsidP="00494FF4">
      <w:pPr>
        <w:jc w:val="both"/>
        <w:rPr>
          <w:sz w:val="21"/>
          <w:szCs w:val="21"/>
        </w:rPr>
      </w:pPr>
    </w:p>
    <w:p w14:paraId="51E40656" w14:textId="77777777" w:rsidR="00494FF4" w:rsidRDefault="00494FF4" w:rsidP="00494FF4">
      <w:pPr>
        <w:jc w:val="center"/>
        <w:rPr>
          <w:sz w:val="21"/>
          <w:szCs w:val="21"/>
        </w:rPr>
      </w:pPr>
      <w:r w:rsidRPr="00AD1782">
        <w:rPr>
          <w:sz w:val="21"/>
          <w:szCs w:val="21"/>
        </w:rPr>
        <w:t>FEE SCHEDULE</w:t>
      </w:r>
    </w:p>
    <w:p w14:paraId="33D3E90F" w14:textId="77777777" w:rsidR="00494FF4" w:rsidRDefault="00494FF4" w:rsidP="00494FF4">
      <w:pPr>
        <w:jc w:val="center"/>
        <w:rPr>
          <w:sz w:val="21"/>
          <w:szCs w:val="21"/>
        </w:rPr>
      </w:pPr>
    </w:p>
    <w:p w14:paraId="63A0B9CA" w14:textId="77777777" w:rsidR="00494FF4" w:rsidRPr="00AD1782" w:rsidRDefault="00494FF4" w:rsidP="00494FF4">
      <w:pPr>
        <w:jc w:val="center"/>
        <w:rPr>
          <w:sz w:val="21"/>
          <w:szCs w:val="21"/>
        </w:rPr>
      </w:pPr>
    </w:p>
    <w:p w14:paraId="28047651" w14:textId="77777777" w:rsidR="00494FF4" w:rsidRPr="00AD1782" w:rsidRDefault="00494FF4" w:rsidP="00494FF4">
      <w:pPr>
        <w:rPr>
          <w:sz w:val="21"/>
          <w:szCs w:val="21"/>
        </w:rPr>
      </w:pPr>
      <w:r w:rsidRPr="00AD1782">
        <w:rPr>
          <w:sz w:val="21"/>
          <w:szCs w:val="21"/>
        </w:rPr>
        <w:t xml:space="preserve">                       Risk Assessment with                                                     Risk Assessment With</w:t>
      </w:r>
    </w:p>
    <w:p w14:paraId="4E3BC589" w14:textId="77777777" w:rsidR="00494FF4" w:rsidRPr="00AD1782" w:rsidRDefault="00494FF4" w:rsidP="00494FF4">
      <w:pPr>
        <w:rPr>
          <w:sz w:val="21"/>
          <w:szCs w:val="21"/>
        </w:rPr>
      </w:pPr>
      <w:r w:rsidRPr="00AD1782">
        <w:rPr>
          <w:sz w:val="21"/>
          <w:szCs w:val="21"/>
        </w:rPr>
        <w:t xml:space="preserve">                          Management Plan                                                               Abatement Plan</w:t>
      </w:r>
    </w:p>
    <w:p w14:paraId="6615F6E1" w14:textId="77777777" w:rsidR="00494FF4" w:rsidRPr="00AD1782" w:rsidRDefault="00494FF4" w:rsidP="00494FF4">
      <w:pPr>
        <w:jc w:val="both"/>
        <w:rPr>
          <w:sz w:val="21"/>
          <w:szCs w:val="21"/>
        </w:rPr>
      </w:pPr>
    </w:p>
    <w:tbl>
      <w:tblPr>
        <w:tblW w:w="8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1761"/>
        <w:gridCol w:w="1703"/>
        <w:gridCol w:w="1451"/>
        <w:gridCol w:w="1789"/>
      </w:tblGrid>
      <w:tr w:rsidR="00494FF4" w:rsidRPr="000073BD" w14:paraId="425FA26E" w14:textId="77777777" w:rsidTr="00CD505E">
        <w:trPr>
          <w:jc w:val="center"/>
        </w:trPr>
        <w:tc>
          <w:tcPr>
            <w:tcW w:w="1382" w:type="dxa"/>
            <w:tcBorders>
              <w:bottom w:val="single" w:sz="4" w:space="0" w:color="auto"/>
            </w:tcBorders>
            <w:vAlign w:val="bottom"/>
          </w:tcPr>
          <w:p w14:paraId="73ACF4F8" w14:textId="77777777" w:rsidR="00494FF4" w:rsidRPr="000073BD" w:rsidRDefault="00494FF4" w:rsidP="00CD505E">
            <w:pPr>
              <w:jc w:val="right"/>
              <w:rPr>
                <w:sz w:val="21"/>
                <w:szCs w:val="21"/>
              </w:rPr>
            </w:pPr>
            <w:r w:rsidRPr="000073BD">
              <w:rPr>
                <w:sz w:val="21"/>
                <w:szCs w:val="21"/>
              </w:rPr>
              <w:t>Single Unit</w:t>
            </w:r>
          </w:p>
        </w:tc>
        <w:tc>
          <w:tcPr>
            <w:tcW w:w="1761" w:type="dxa"/>
            <w:tcBorders>
              <w:right w:val="single" w:sz="4" w:space="0" w:color="auto"/>
            </w:tcBorders>
            <w:vAlign w:val="bottom"/>
          </w:tcPr>
          <w:p w14:paraId="4D3EC920" w14:textId="77777777" w:rsidR="00494FF4" w:rsidRPr="000073BD" w:rsidRDefault="00494FF4" w:rsidP="00CD505E">
            <w:pPr>
              <w:rPr>
                <w:sz w:val="21"/>
                <w:szCs w:val="21"/>
              </w:rPr>
            </w:pPr>
            <w:r w:rsidRPr="000073BD">
              <w:rPr>
                <w:sz w:val="21"/>
                <w:szCs w:val="21"/>
              </w:rPr>
              <w:t>$</w:t>
            </w:r>
          </w:p>
        </w:tc>
        <w:tc>
          <w:tcPr>
            <w:tcW w:w="1703" w:type="dxa"/>
            <w:tcBorders>
              <w:top w:val="nil"/>
              <w:left w:val="single" w:sz="4" w:space="0" w:color="auto"/>
              <w:bottom w:val="nil"/>
              <w:right w:val="single" w:sz="4" w:space="0" w:color="auto"/>
            </w:tcBorders>
            <w:vAlign w:val="center"/>
          </w:tcPr>
          <w:p w14:paraId="7CB6B45A" w14:textId="77777777" w:rsidR="00494FF4" w:rsidRPr="000073BD" w:rsidRDefault="00494FF4" w:rsidP="00CD505E">
            <w:pPr>
              <w:jc w:val="center"/>
              <w:rPr>
                <w:sz w:val="21"/>
                <w:szCs w:val="21"/>
              </w:rPr>
            </w:pPr>
          </w:p>
        </w:tc>
        <w:tc>
          <w:tcPr>
            <w:tcW w:w="1451" w:type="dxa"/>
            <w:tcBorders>
              <w:left w:val="single" w:sz="4" w:space="0" w:color="auto"/>
            </w:tcBorders>
            <w:vAlign w:val="bottom"/>
          </w:tcPr>
          <w:p w14:paraId="0831D7D6" w14:textId="77777777" w:rsidR="00494FF4" w:rsidRPr="000073BD" w:rsidRDefault="00494FF4" w:rsidP="00CD505E">
            <w:pPr>
              <w:jc w:val="right"/>
              <w:rPr>
                <w:sz w:val="21"/>
                <w:szCs w:val="21"/>
              </w:rPr>
            </w:pPr>
            <w:r w:rsidRPr="000073BD">
              <w:rPr>
                <w:sz w:val="21"/>
                <w:szCs w:val="21"/>
              </w:rPr>
              <w:t>Single Unit</w:t>
            </w:r>
          </w:p>
        </w:tc>
        <w:tc>
          <w:tcPr>
            <w:tcW w:w="1789" w:type="dxa"/>
            <w:vAlign w:val="bottom"/>
          </w:tcPr>
          <w:p w14:paraId="7B31D906" w14:textId="77777777" w:rsidR="00494FF4" w:rsidRPr="000073BD" w:rsidRDefault="00494FF4" w:rsidP="00CD505E">
            <w:pPr>
              <w:rPr>
                <w:sz w:val="21"/>
                <w:szCs w:val="21"/>
              </w:rPr>
            </w:pPr>
            <w:r w:rsidRPr="000073BD">
              <w:rPr>
                <w:sz w:val="21"/>
                <w:szCs w:val="21"/>
              </w:rPr>
              <w:t>$</w:t>
            </w:r>
          </w:p>
        </w:tc>
      </w:tr>
      <w:tr w:rsidR="00494FF4" w:rsidRPr="000073BD" w14:paraId="58248732" w14:textId="77777777" w:rsidTr="00CD505E">
        <w:trPr>
          <w:jc w:val="center"/>
        </w:trPr>
        <w:tc>
          <w:tcPr>
            <w:tcW w:w="1382" w:type="dxa"/>
            <w:tcBorders>
              <w:left w:val="single" w:sz="4" w:space="0" w:color="auto"/>
            </w:tcBorders>
            <w:vAlign w:val="bottom"/>
          </w:tcPr>
          <w:p w14:paraId="69E73B7D" w14:textId="77777777" w:rsidR="00494FF4" w:rsidRPr="000073BD" w:rsidRDefault="00494FF4" w:rsidP="00CD505E">
            <w:pPr>
              <w:jc w:val="right"/>
              <w:rPr>
                <w:sz w:val="21"/>
                <w:szCs w:val="21"/>
              </w:rPr>
            </w:pPr>
            <w:r w:rsidRPr="000073BD">
              <w:rPr>
                <w:sz w:val="21"/>
                <w:szCs w:val="21"/>
              </w:rPr>
              <w:t>2 Family</w:t>
            </w:r>
          </w:p>
        </w:tc>
        <w:tc>
          <w:tcPr>
            <w:tcW w:w="1761" w:type="dxa"/>
            <w:tcBorders>
              <w:right w:val="single" w:sz="4" w:space="0" w:color="auto"/>
            </w:tcBorders>
            <w:vAlign w:val="bottom"/>
          </w:tcPr>
          <w:p w14:paraId="66E208F8" w14:textId="77777777" w:rsidR="00494FF4" w:rsidRPr="000073BD" w:rsidRDefault="00494FF4" w:rsidP="00CD505E">
            <w:pPr>
              <w:rPr>
                <w:sz w:val="21"/>
                <w:szCs w:val="21"/>
              </w:rPr>
            </w:pPr>
            <w:r w:rsidRPr="000073BD">
              <w:rPr>
                <w:sz w:val="21"/>
                <w:szCs w:val="21"/>
              </w:rPr>
              <w:t>$</w:t>
            </w:r>
          </w:p>
        </w:tc>
        <w:tc>
          <w:tcPr>
            <w:tcW w:w="1703" w:type="dxa"/>
            <w:tcBorders>
              <w:top w:val="nil"/>
              <w:left w:val="single" w:sz="4" w:space="0" w:color="auto"/>
              <w:bottom w:val="nil"/>
              <w:right w:val="single" w:sz="4" w:space="0" w:color="auto"/>
            </w:tcBorders>
            <w:vAlign w:val="bottom"/>
          </w:tcPr>
          <w:p w14:paraId="087EF4C7" w14:textId="77777777" w:rsidR="00494FF4" w:rsidRPr="000073BD" w:rsidRDefault="00494FF4" w:rsidP="00CD505E">
            <w:pPr>
              <w:rPr>
                <w:sz w:val="21"/>
                <w:szCs w:val="21"/>
              </w:rPr>
            </w:pPr>
          </w:p>
        </w:tc>
        <w:tc>
          <w:tcPr>
            <w:tcW w:w="1451" w:type="dxa"/>
            <w:tcBorders>
              <w:left w:val="single" w:sz="4" w:space="0" w:color="auto"/>
            </w:tcBorders>
            <w:vAlign w:val="bottom"/>
          </w:tcPr>
          <w:p w14:paraId="0981323D" w14:textId="77777777" w:rsidR="00494FF4" w:rsidRPr="000073BD" w:rsidRDefault="00494FF4" w:rsidP="00CD505E">
            <w:pPr>
              <w:jc w:val="right"/>
              <w:rPr>
                <w:sz w:val="21"/>
                <w:szCs w:val="21"/>
              </w:rPr>
            </w:pPr>
            <w:r w:rsidRPr="000073BD">
              <w:rPr>
                <w:sz w:val="21"/>
                <w:szCs w:val="21"/>
              </w:rPr>
              <w:t>2 Family</w:t>
            </w:r>
          </w:p>
        </w:tc>
        <w:tc>
          <w:tcPr>
            <w:tcW w:w="1789" w:type="dxa"/>
            <w:vAlign w:val="bottom"/>
          </w:tcPr>
          <w:p w14:paraId="3C710DA0" w14:textId="77777777" w:rsidR="00494FF4" w:rsidRPr="000073BD" w:rsidRDefault="00494FF4" w:rsidP="00CD505E">
            <w:pPr>
              <w:rPr>
                <w:sz w:val="21"/>
                <w:szCs w:val="21"/>
              </w:rPr>
            </w:pPr>
            <w:r w:rsidRPr="000073BD">
              <w:rPr>
                <w:sz w:val="21"/>
                <w:szCs w:val="21"/>
              </w:rPr>
              <w:t>$</w:t>
            </w:r>
          </w:p>
        </w:tc>
      </w:tr>
      <w:tr w:rsidR="00494FF4" w:rsidRPr="000073BD" w14:paraId="0502B07A" w14:textId="77777777" w:rsidTr="00CD505E">
        <w:trPr>
          <w:jc w:val="center"/>
        </w:trPr>
        <w:tc>
          <w:tcPr>
            <w:tcW w:w="1382" w:type="dxa"/>
            <w:tcBorders>
              <w:left w:val="single" w:sz="4" w:space="0" w:color="auto"/>
            </w:tcBorders>
            <w:vAlign w:val="bottom"/>
          </w:tcPr>
          <w:p w14:paraId="0C635B5D" w14:textId="77777777" w:rsidR="00494FF4" w:rsidRPr="000073BD" w:rsidRDefault="00494FF4" w:rsidP="00CD505E">
            <w:pPr>
              <w:jc w:val="right"/>
              <w:rPr>
                <w:sz w:val="21"/>
                <w:szCs w:val="21"/>
              </w:rPr>
            </w:pPr>
            <w:r w:rsidRPr="000073BD">
              <w:rPr>
                <w:sz w:val="21"/>
                <w:szCs w:val="21"/>
              </w:rPr>
              <w:t>3 Family</w:t>
            </w:r>
          </w:p>
        </w:tc>
        <w:tc>
          <w:tcPr>
            <w:tcW w:w="1761" w:type="dxa"/>
            <w:tcBorders>
              <w:right w:val="single" w:sz="4" w:space="0" w:color="auto"/>
            </w:tcBorders>
            <w:vAlign w:val="bottom"/>
          </w:tcPr>
          <w:p w14:paraId="5AB4BC3A" w14:textId="77777777" w:rsidR="00494FF4" w:rsidRPr="000073BD" w:rsidRDefault="00494FF4" w:rsidP="00CD505E">
            <w:pPr>
              <w:rPr>
                <w:sz w:val="21"/>
                <w:szCs w:val="21"/>
              </w:rPr>
            </w:pPr>
            <w:r w:rsidRPr="000073BD">
              <w:rPr>
                <w:sz w:val="21"/>
                <w:szCs w:val="21"/>
              </w:rPr>
              <w:t>$</w:t>
            </w:r>
          </w:p>
        </w:tc>
        <w:tc>
          <w:tcPr>
            <w:tcW w:w="1703" w:type="dxa"/>
            <w:tcBorders>
              <w:top w:val="nil"/>
              <w:left w:val="single" w:sz="4" w:space="0" w:color="auto"/>
              <w:bottom w:val="nil"/>
              <w:right w:val="single" w:sz="4" w:space="0" w:color="auto"/>
            </w:tcBorders>
            <w:vAlign w:val="bottom"/>
          </w:tcPr>
          <w:p w14:paraId="62A5D4CF" w14:textId="77777777" w:rsidR="00494FF4" w:rsidRPr="000073BD" w:rsidRDefault="00494FF4" w:rsidP="00CD505E">
            <w:pPr>
              <w:rPr>
                <w:sz w:val="21"/>
                <w:szCs w:val="21"/>
              </w:rPr>
            </w:pPr>
          </w:p>
        </w:tc>
        <w:tc>
          <w:tcPr>
            <w:tcW w:w="1451" w:type="dxa"/>
            <w:tcBorders>
              <w:left w:val="single" w:sz="4" w:space="0" w:color="auto"/>
            </w:tcBorders>
            <w:vAlign w:val="bottom"/>
          </w:tcPr>
          <w:p w14:paraId="0EE1FDF1" w14:textId="77777777" w:rsidR="00494FF4" w:rsidRPr="000073BD" w:rsidRDefault="00494FF4" w:rsidP="00CD505E">
            <w:pPr>
              <w:jc w:val="right"/>
              <w:rPr>
                <w:sz w:val="21"/>
                <w:szCs w:val="21"/>
              </w:rPr>
            </w:pPr>
            <w:r w:rsidRPr="000073BD">
              <w:rPr>
                <w:sz w:val="21"/>
                <w:szCs w:val="21"/>
              </w:rPr>
              <w:t>3 Family</w:t>
            </w:r>
          </w:p>
        </w:tc>
        <w:tc>
          <w:tcPr>
            <w:tcW w:w="1789" w:type="dxa"/>
            <w:vAlign w:val="bottom"/>
          </w:tcPr>
          <w:p w14:paraId="0ED7B9E1" w14:textId="77777777" w:rsidR="00494FF4" w:rsidRPr="000073BD" w:rsidRDefault="00494FF4" w:rsidP="00CD505E">
            <w:pPr>
              <w:rPr>
                <w:sz w:val="21"/>
                <w:szCs w:val="21"/>
              </w:rPr>
            </w:pPr>
            <w:r w:rsidRPr="000073BD">
              <w:rPr>
                <w:sz w:val="21"/>
                <w:szCs w:val="21"/>
              </w:rPr>
              <w:t>$</w:t>
            </w:r>
          </w:p>
        </w:tc>
      </w:tr>
      <w:tr w:rsidR="00494FF4" w:rsidRPr="000073BD" w14:paraId="306B3F23" w14:textId="77777777" w:rsidTr="00CD505E">
        <w:trPr>
          <w:jc w:val="center"/>
        </w:trPr>
        <w:tc>
          <w:tcPr>
            <w:tcW w:w="1382" w:type="dxa"/>
            <w:tcBorders>
              <w:left w:val="single" w:sz="4" w:space="0" w:color="auto"/>
            </w:tcBorders>
            <w:vAlign w:val="bottom"/>
          </w:tcPr>
          <w:p w14:paraId="5338F396" w14:textId="77777777" w:rsidR="00494FF4" w:rsidRPr="000073BD" w:rsidRDefault="00494FF4" w:rsidP="00CD505E">
            <w:pPr>
              <w:jc w:val="right"/>
              <w:rPr>
                <w:sz w:val="21"/>
                <w:szCs w:val="21"/>
              </w:rPr>
            </w:pPr>
            <w:r w:rsidRPr="000073BD">
              <w:rPr>
                <w:sz w:val="21"/>
                <w:szCs w:val="21"/>
              </w:rPr>
              <w:t xml:space="preserve">4 Family </w:t>
            </w:r>
          </w:p>
        </w:tc>
        <w:tc>
          <w:tcPr>
            <w:tcW w:w="1761" w:type="dxa"/>
            <w:tcBorders>
              <w:right w:val="single" w:sz="4" w:space="0" w:color="auto"/>
            </w:tcBorders>
            <w:vAlign w:val="bottom"/>
          </w:tcPr>
          <w:p w14:paraId="4AE5B555" w14:textId="77777777" w:rsidR="00494FF4" w:rsidRPr="000073BD" w:rsidRDefault="00494FF4" w:rsidP="00CD505E">
            <w:pPr>
              <w:rPr>
                <w:sz w:val="21"/>
                <w:szCs w:val="21"/>
              </w:rPr>
            </w:pPr>
            <w:r w:rsidRPr="000073BD">
              <w:rPr>
                <w:sz w:val="21"/>
                <w:szCs w:val="21"/>
              </w:rPr>
              <w:t>$</w:t>
            </w:r>
          </w:p>
        </w:tc>
        <w:tc>
          <w:tcPr>
            <w:tcW w:w="1703" w:type="dxa"/>
            <w:tcBorders>
              <w:top w:val="nil"/>
              <w:left w:val="single" w:sz="4" w:space="0" w:color="auto"/>
              <w:bottom w:val="nil"/>
              <w:right w:val="single" w:sz="4" w:space="0" w:color="auto"/>
            </w:tcBorders>
            <w:vAlign w:val="bottom"/>
          </w:tcPr>
          <w:p w14:paraId="696A50AC" w14:textId="77777777" w:rsidR="00494FF4" w:rsidRPr="000073BD" w:rsidRDefault="00494FF4" w:rsidP="00CD505E">
            <w:pPr>
              <w:rPr>
                <w:sz w:val="21"/>
                <w:szCs w:val="21"/>
              </w:rPr>
            </w:pPr>
          </w:p>
        </w:tc>
        <w:tc>
          <w:tcPr>
            <w:tcW w:w="1451" w:type="dxa"/>
            <w:tcBorders>
              <w:left w:val="single" w:sz="4" w:space="0" w:color="auto"/>
            </w:tcBorders>
            <w:vAlign w:val="bottom"/>
          </w:tcPr>
          <w:p w14:paraId="2EA5CBAC" w14:textId="77777777" w:rsidR="00494FF4" w:rsidRPr="000073BD" w:rsidRDefault="00494FF4" w:rsidP="00CD505E">
            <w:pPr>
              <w:jc w:val="right"/>
              <w:rPr>
                <w:sz w:val="21"/>
                <w:szCs w:val="21"/>
              </w:rPr>
            </w:pPr>
            <w:r w:rsidRPr="000073BD">
              <w:rPr>
                <w:sz w:val="21"/>
                <w:szCs w:val="21"/>
              </w:rPr>
              <w:t xml:space="preserve">4 Family </w:t>
            </w:r>
          </w:p>
        </w:tc>
        <w:tc>
          <w:tcPr>
            <w:tcW w:w="1789" w:type="dxa"/>
            <w:vAlign w:val="bottom"/>
          </w:tcPr>
          <w:p w14:paraId="2983629F" w14:textId="77777777" w:rsidR="00494FF4" w:rsidRPr="000073BD" w:rsidRDefault="00494FF4" w:rsidP="00CD505E">
            <w:pPr>
              <w:rPr>
                <w:sz w:val="21"/>
                <w:szCs w:val="21"/>
              </w:rPr>
            </w:pPr>
            <w:r w:rsidRPr="000073BD">
              <w:rPr>
                <w:sz w:val="21"/>
                <w:szCs w:val="21"/>
              </w:rPr>
              <w:t>$</w:t>
            </w:r>
          </w:p>
        </w:tc>
      </w:tr>
    </w:tbl>
    <w:p w14:paraId="42EA3EBA" w14:textId="77777777" w:rsidR="00494FF4" w:rsidRDefault="00494FF4" w:rsidP="00494FF4">
      <w:pPr>
        <w:jc w:val="center"/>
        <w:rPr>
          <w:sz w:val="21"/>
          <w:szCs w:val="21"/>
        </w:rPr>
      </w:pPr>
    </w:p>
    <w:p w14:paraId="2F754D1F" w14:textId="77777777" w:rsidR="00494FF4" w:rsidRDefault="00494FF4" w:rsidP="00494FF4">
      <w:pPr>
        <w:jc w:val="center"/>
        <w:rPr>
          <w:sz w:val="21"/>
          <w:szCs w:val="21"/>
        </w:rPr>
      </w:pPr>
    </w:p>
    <w:p w14:paraId="384D1C11" w14:textId="77777777" w:rsidR="00494FF4" w:rsidRDefault="00494FF4" w:rsidP="00494FF4">
      <w:pPr>
        <w:jc w:val="both"/>
        <w:rPr>
          <w:sz w:val="21"/>
          <w:szCs w:val="21"/>
        </w:rPr>
      </w:pPr>
    </w:p>
    <w:p w14:paraId="3E7E1842" w14:textId="77777777" w:rsidR="00494FF4" w:rsidRDefault="00494FF4" w:rsidP="00494FF4">
      <w:pPr>
        <w:jc w:val="both"/>
        <w:rPr>
          <w:sz w:val="21"/>
          <w:szCs w:val="21"/>
        </w:rPr>
      </w:pPr>
    </w:p>
    <w:p w14:paraId="06756D34" w14:textId="77777777" w:rsidR="00494FF4" w:rsidRDefault="00494FF4" w:rsidP="00494FF4">
      <w:pPr>
        <w:jc w:val="both"/>
        <w:rPr>
          <w:sz w:val="21"/>
          <w:szCs w:val="21"/>
          <w:u w:val="single"/>
        </w:rPr>
      </w:pPr>
      <w:r>
        <w:rPr>
          <w:sz w:val="21"/>
          <w:szCs w:val="21"/>
        </w:rPr>
        <w:t>Company Name:</w:t>
      </w:r>
      <w:r>
        <w:rPr>
          <w:sz w:val="21"/>
          <w:szCs w:val="21"/>
          <w:u w:val="single"/>
        </w:rPr>
        <w:t>                                                                                              </w:t>
      </w:r>
    </w:p>
    <w:p w14:paraId="61EB1378" w14:textId="77777777" w:rsidR="00494FF4" w:rsidRDefault="00494FF4" w:rsidP="00494FF4">
      <w:pPr>
        <w:jc w:val="both"/>
        <w:rPr>
          <w:sz w:val="21"/>
          <w:szCs w:val="21"/>
          <w:u w:val="single"/>
        </w:rPr>
      </w:pPr>
    </w:p>
    <w:p w14:paraId="1256C98C" w14:textId="77777777" w:rsidR="00494FF4" w:rsidRDefault="00494FF4" w:rsidP="00494FF4">
      <w:pPr>
        <w:jc w:val="both"/>
        <w:rPr>
          <w:sz w:val="21"/>
          <w:szCs w:val="21"/>
          <w:u w:val="single"/>
        </w:rPr>
      </w:pPr>
      <w:r w:rsidRPr="005037DB">
        <w:rPr>
          <w:sz w:val="21"/>
          <w:szCs w:val="21"/>
        </w:rPr>
        <w:t>Addres</w:t>
      </w:r>
      <w:r>
        <w:rPr>
          <w:sz w:val="21"/>
          <w:szCs w:val="21"/>
        </w:rPr>
        <w:t xml:space="preserve">s: </w:t>
      </w:r>
      <w:r>
        <w:rPr>
          <w:sz w:val="21"/>
          <w:szCs w:val="21"/>
          <w:u w:val="single"/>
        </w:rPr>
        <w:t>                                                                                                          </w:t>
      </w:r>
    </w:p>
    <w:p w14:paraId="267EC95E" w14:textId="77777777" w:rsidR="00494FF4" w:rsidRDefault="00494FF4" w:rsidP="00494FF4">
      <w:pPr>
        <w:jc w:val="both"/>
        <w:rPr>
          <w:sz w:val="21"/>
          <w:szCs w:val="21"/>
          <w:u w:val="single"/>
        </w:rPr>
      </w:pPr>
    </w:p>
    <w:p w14:paraId="68FFD5E4" w14:textId="77777777" w:rsidR="00494FF4" w:rsidRDefault="00494FF4" w:rsidP="00494FF4">
      <w:pPr>
        <w:jc w:val="both"/>
        <w:rPr>
          <w:u w:val="single"/>
        </w:rPr>
      </w:pPr>
      <w:r>
        <w:rPr>
          <w:sz w:val="21"/>
          <w:szCs w:val="21"/>
        </w:rPr>
        <w:t xml:space="preserve">Town:    </w:t>
      </w:r>
      <w:r>
        <w:rPr>
          <w:sz w:val="21"/>
          <w:szCs w:val="21"/>
          <w:u w:val="single"/>
        </w:rPr>
        <w:t>                                                </w:t>
      </w:r>
      <w:r>
        <w:rPr>
          <w:sz w:val="21"/>
          <w:szCs w:val="21"/>
        </w:rPr>
        <w:t xml:space="preserve">  State </w:t>
      </w:r>
      <w:r>
        <w:rPr>
          <w:sz w:val="21"/>
          <w:szCs w:val="21"/>
          <w:u w:val="single"/>
        </w:rPr>
        <w:t>                 </w:t>
      </w:r>
      <w:r>
        <w:rPr>
          <w:sz w:val="21"/>
          <w:szCs w:val="21"/>
        </w:rPr>
        <w:t xml:space="preserve">  Zip</w:t>
      </w:r>
      <w:r>
        <w:rPr>
          <w:u w:val="single"/>
        </w:rPr>
        <w:t>                    </w:t>
      </w:r>
    </w:p>
    <w:p w14:paraId="39BD7541" w14:textId="77777777" w:rsidR="00494FF4" w:rsidRDefault="00494FF4" w:rsidP="00494FF4">
      <w:pPr>
        <w:jc w:val="both"/>
        <w:rPr>
          <w:u w:val="single"/>
        </w:rPr>
      </w:pPr>
    </w:p>
    <w:p w14:paraId="344807E5" w14:textId="77777777" w:rsidR="00494FF4" w:rsidRDefault="00494FF4" w:rsidP="00494FF4">
      <w:pPr>
        <w:jc w:val="both"/>
      </w:pPr>
      <w:proofErr w:type="gramStart"/>
      <w:r>
        <w:t>Phone :</w:t>
      </w:r>
      <w:proofErr w:type="gramEnd"/>
      <w:r>
        <w:t xml:space="preserve"> </w:t>
      </w:r>
      <w:r>
        <w:rPr>
          <w:u w:val="single"/>
        </w:rPr>
        <w:t>                                          </w:t>
      </w:r>
      <w:r>
        <w:tab/>
        <w:t xml:space="preserve">Fax </w:t>
      </w:r>
      <w:r>
        <w:rPr>
          <w:u w:val="single"/>
        </w:rPr>
        <w:t>                                        </w:t>
      </w:r>
    </w:p>
    <w:p w14:paraId="4A63A865" w14:textId="77777777" w:rsidR="00494FF4" w:rsidRDefault="00494FF4" w:rsidP="00494FF4">
      <w:pPr>
        <w:jc w:val="both"/>
      </w:pPr>
    </w:p>
    <w:p w14:paraId="6C3FFA1D" w14:textId="77777777" w:rsidR="00494FF4" w:rsidRDefault="00494FF4" w:rsidP="00494FF4">
      <w:pPr>
        <w:jc w:val="both"/>
        <w:rPr>
          <w:u w:val="single"/>
        </w:rPr>
      </w:pPr>
      <w:r>
        <w:t xml:space="preserve">E-mail </w:t>
      </w:r>
      <w:r>
        <w:rPr>
          <w:u w:val="single"/>
        </w:rPr>
        <w:t>                                                                                               </w:t>
      </w:r>
    </w:p>
    <w:p w14:paraId="6D6B190D" w14:textId="02E77663" w:rsidR="00494FF4" w:rsidRDefault="00494FF4" w:rsidP="00494FF4">
      <w:pPr>
        <w:jc w:val="both"/>
        <w:rPr>
          <w:u w:val="single"/>
        </w:rPr>
      </w:pPr>
    </w:p>
    <w:p w14:paraId="04B555B0" w14:textId="18AB3D7B" w:rsidR="00EB729E" w:rsidRDefault="00EB729E" w:rsidP="00494FF4">
      <w:pPr>
        <w:jc w:val="both"/>
        <w:rPr>
          <w:u w:val="single"/>
        </w:rPr>
      </w:pPr>
      <w:r>
        <w:t xml:space="preserve">EIN # </w:t>
      </w:r>
      <w:r>
        <w:rPr>
          <w:u w:val="single"/>
        </w:rPr>
        <w:t>                                                                                                </w:t>
      </w:r>
    </w:p>
    <w:p w14:paraId="7C625C04" w14:textId="77777777" w:rsidR="00EB729E" w:rsidRPr="00EB729E" w:rsidRDefault="00EB729E" w:rsidP="00494FF4">
      <w:pPr>
        <w:jc w:val="both"/>
      </w:pPr>
    </w:p>
    <w:p w14:paraId="40AD04EE" w14:textId="77777777" w:rsidR="00494FF4" w:rsidRDefault="00494FF4" w:rsidP="00494FF4">
      <w:pPr>
        <w:jc w:val="both"/>
      </w:pPr>
      <w:r>
        <w:t xml:space="preserve">Name: </w:t>
      </w:r>
      <w:r>
        <w:rPr>
          <w:u w:val="single"/>
        </w:rPr>
        <w:t>                                                                                                </w:t>
      </w:r>
    </w:p>
    <w:p w14:paraId="48A2E604" w14:textId="77777777" w:rsidR="00494FF4" w:rsidRDefault="00494FF4" w:rsidP="00494FF4">
      <w:pPr>
        <w:jc w:val="both"/>
      </w:pPr>
    </w:p>
    <w:p w14:paraId="2C5F1334" w14:textId="77777777" w:rsidR="00494FF4" w:rsidRDefault="00494FF4" w:rsidP="00494FF4">
      <w:pPr>
        <w:jc w:val="both"/>
      </w:pPr>
      <w:r>
        <w:t xml:space="preserve">Signature: </w:t>
      </w:r>
      <w:r>
        <w:rPr>
          <w:u w:val="single"/>
        </w:rPr>
        <w:t>                                                                                           </w:t>
      </w:r>
    </w:p>
    <w:p w14:paraId="56706D02" w14:textId="77777777" w:rsidR="00494FF4" w:rsidRDefault="00494FF4" w:rsidP="00494FF4">
      <w:pPr>
        <w:jc w:val="both"/>
      </w:pPr>
    </w:p>
    <w:p w14:paraId="3212CBA1" w14:textId="77777777" w:rsidR="00494FF4" w:rsidRDefault="00494FF4" w:rsidP="00494FF4">
      <w:pPr>
        <w:jc w:val="both"/>
      </w:pPr>
      <w:r>
        <w:t xml:space="preserve">Date: </w:t>
      </w:r>
      <w:r>
        <w:rPr>
          <w:u w:val="single"/>
        </w:rPr>
        <w:t>                                                                                                  </w:t>
      </w:r>
      <w:r>
        <w:t xml:space="preserve"> </w:t>
      </w:r>
    </w:p>
    <w:p w14:paraId="161ABA87" w14:textId="77777777" w:rsidR="00494FF4" w:rsidRPr="00A16FCB" w:rsidRDefault="00494FF4" w:rsidP="00494FF4">
      <w:pPr>
        <w:jc w:val="both"/>
      </w:pPr>
    </w:p>
    <w:p w14:paraId="42DBE9BA" w14:textId="77777777" w:rsidR="00494FF4" w:rsidRPr="00E26548" w:rsidRDefault="00494FF4" w:rsidP="00494FF4">
      <w:pPr>
        <w:jc w:val="both"/>
        <w:rPr>
          <w:sz w:val="22"/>
          <w:szCs w:val="22"/>
        </w:rPr>
      </w:pPr>
    </w:p>
    <w:p w14:paraId="0A7D7D7D" w14:textId="77777777" w:rsidR="00494FF4" w:rsidRPr="000B6357" w:rsidRDefault="00494FF4" w:rsidP="00494FF4">
      <w:pPr>
        <w:rPr>
          <w:sz w:val="22"/>
          <w:szCs w:val="22"/>
        </w:rPr>
      </w:pPr>
      <w:r w:rsidRPr="000B6357">
        <w:rPr>
          <w:sz w:val="22"/>
          <w:szCs w:val="22"/>
        </w:rPr>
        <w:t xml:space="preserve">Please contact Peter </w:t>
      </w:r>
      <w:proofErr w:type="spellStart"/>
      <w:r w:rsidRPr="000B6357">
        <w:rPr>
          <w:sz w:val="22"/>
          <w:szCs w:val="22"/>
        </w:rPr>
        <w:t>Testa</w:t>
      </w:r>
      <w:proofErr w:type="spellEnd"/>
      <w:r w:rsidRPr="000B6357">
        <w:rPr>
          <w:sz w:val="22"/>
          <w:szCs w:val="22"/>
        </w:rPr>
        <w:t xml:space="preserve"> of A&amp;E Services Group, LLC at 203-518-2054 or </w:t>
      </w:r>
      <w:hyperlink r:id="rId6" w:history="1">
        <w:r w:rsidRPr="000B6357">
          <w:rPr>
            <w:rStyle w:val="Hyperlink"/>
            <w:sz w:val="22"/>
            <w:szCs w:val="22"/>
          </w:rPr>
          <w:t>peter@aesgrpllc.com</w:t>
        </w:r>
      </w:hyperlink>
      <w:r w:rsidRPr="000B6357">
        <w:rPr>
          <w:sz w:val="22"/>
          <w:szCs w:val="22"/>
        </w:rPr>
        <w:t xml:space="preserve"> with any questions. </w:t>
      </w:r>
    </w:p>
    <w:p w14:paraId="18B83731" w14:textId="6470F877" w:rsidR="00D50B13" w:rsidRDefault="00D50B13"/>
    <w:p w14:paraId="0841589C" w14:textId="34D6EACE" w:rsidR="000B6357" w:rsidRPr="000B6357" w:rsidRDefault="00DE0C34">
      <w:pPr>
        <w:rPr>
          <w:sz w:val="22"/>
          <w:szCs w:val="22"/>
        </w:rPr>
      </w:pPr>
      <w:r>
        <w:rPr>
          <w:sz w:val="22"/>
          <w:szCs w:val="22"/>
        </w:rPr>
        <w:t>Submit 2 original and 1 electronic copy of p</w:t>
      </w:r>
      <w:r w:rsidR="00EB729E" w:rsidRPr="000B6357">
        <w:rPr>
          <w:sz w:val="22"/>
          <w:szCs w:val="22"/>
        </w:rPr>
        <w:t>roposal</w:t>
      </w:r>
      <w:r w:rsidR="00FF3630">
        <w:rPr>
          <w:sz w:val="22"/>
          <w:szCs w:val="22"/>
        </w:rPr>
        <w:t>; “</w:t>
      </w:r>
      <w:r w:rsidR="00FF3630">
        <w:rPr>
          <w:bCs/>
        </w:rPr>
        <w:t>Request for Proposal – Lead-Based Paint T</w:t>
      </w:r>
      <w:r w:rsidR="00FF3630" w:rsidRPr="00FF3630">
        <w:rPr>
          <w:bCs/>
        </w:rPr>
        <w:t>esting</w:t>
      </w:r>
      <w:r w:rsidR="00FF3630">
        <w:rPr>
          <w:bCs/>
        </w:rPr>
        <w:t xml:space="preserve"> and Consulting Se</w:t>
      </w:r>
      <w:r w:rsidR="00FF3630" w:rsidRPr="00FF3630">
        <w:rPr>
          <w:bCs/>
        </w:rPr>
        <w:t>rvices</w:t>
      </w:r>
      <w:r w:rsidR="00FF3630">
        <w:rPr>
          <w:bCs/>
        </w:rPr>
        <w:t xml:space="preserve">” </w:t>
      </w:r>
      <w:r w:rsidR="00FF3630">
        <w:rPr>
          <w:b/>
          <w:bCs/>
          <w:i/>
          <w:u w:val="single"/>
        </w:rPr>
        <w:t>must be included on outside of envelope</w:t>
      </w:r>
      <w:r>
        <w:rPr>
          <w:sz w:val="22"/>
          <w:szCs w:val="22"/>
        </w:rPr>
        <w:t xml:space="preserve">. </w:t>
      </w:r>
      <w:r w:rsidR="00FF3630">
        <w:rPr>
          <w:sz w:val="22"/>
          <w:szCs w:val="22"/>
        </w:rPr>
        <w:t xml:space="preserve"> </w:t>
      </w:r>
      <w:bookmarkStart w:id="0" w:name="_GoBack"/>
      <w:bookmarkEnd w:id="0"/>
      <w:r>
        <w:rPr>
          <w:sz w:val="22"/>
          <w:szCs w:val="22"/>
        </w:rPr>
        <w:t xml:space="preserve">Proposals </w:t>
      </w:r>
      <w:r w:rsidR="00EB729E" w:rsidRPr="000B6357">
        <w:rPr>
          <w:sz w:val="22"/>
          <w:szCs w:val="22"/>
        </w:rPr>
        <w:t xml:space="preserve">are due </w:t>
      </w:r>
      <w:r w:rsidR="000B6357">
        <w:rPr>
          <w:sz w:val="22"/>
          <w:szCs w:val="22"/>
        </w:rPr>
        <w:t xml:space="preserve">to </w:t>
      </w:r>
      <w:r w:rsidR="0098790A">
        <w:rPr>
          <w:sz w:val="22"/>
          <w:szCs w:val="22"/>
        </w:rPr>
        <w:t>Mary Ann Chinatti, Town Planner</w:t>
      </w:r>
      <w:r w:rsidR="000B6357">
        <w:rPr>
          <w:sz w:val="22"/>
          <w:szCs w:val="22"/>
        </w:rPr>
        <w:t xml:space="preserve">, </w:t>
      </w:r>
      <w:proofErr w:type="gramStart"/>
      <w:r w:rsidR="0098790A">
        <w:rPr>
          <w:sz w:val="22"/>
          <w:szCs w:val="22"/>
        </w:rPr>
        <w:t>8</w:t>
      </w:r>
      <w:proofErr w:type="gramEnd"/>
      <w:r w:rsidR="0098790A">
        <w:rPr>
          <w:sz w:val="22"/>
          <w:szCs w:val="22"/>
        </w:rPr>
        <w:t xml:space="preserve"> Community Avenue, Plainfield, CT 06374 </w:t>
      </w:r>
      <w:r w:rsidR="00EB729E" w:rsidRPr="000B6357">
        <w:rPr>
          <w:sz w:val="22"/>
          <w:szCs w:val="22"/>
        </w:rPr>
        <w:t xml:space="preserve">no later than </w:t>
      </w:r>
      <w:r w:rsidR="000E5F9A" w:rsidRPr="000E5F9A">
        <w:rPr>
          <w:sz w:val="22"/>
          <w:szCs w:val="22"/>
        </w:rPr>
        <w:t>2:00</w:t>
      </w:r>
      <w:r w:rsidR="000B6357" w:rsidRPr="000E5F9A">
        <w:rPr>
          <w:sz w:val="22"/>
          <w:szCs w:val="22"/>
        </w:rPr>
        <w:t xml:space="preserve"> </w:t>
      </w:r>
      <w:r w:rsidR="00EB729E" w:rsidRPr="000E5F9A">
        <w:rPr>
          <w:sz w:val="22"/>
          <w:szCs w:val="22"/>
        </w:rPr>
        <w:t xml:space="preserve">pm on </w:t>
      </w:r>
      <w:r w:rsidR="000E5F9A" w:rsidRPr="000E5F9A">
        <w:rPr>
          <w:sz w:val="22"/>
          <w:szCs w:val="22"/>
        </w:rPr>
        <w:t>Thu</w:t>
      </w:r>
      <w:r w:rsidR="000E5F9A">
        <w:rPr>
          <w:sz w:val="22"/>
          <w:szCs w:val="22"/>
        </w:rPr>
        <w:t>r</w:t>
      </w:r>
      <w:r w:rsidR="000E5F9A" w:rsidRPr="000E5F9A">
        <w:rPr>
          <w:sz w:val="22"/>
          <w:szCs w:val="22"/>
        </w:rPr>
        <w:t>sday June 20,</w:t>
      </w:r>
      <w:r w:rsidR="00EB729E" w:rsidRPr="000E5F9A">
        <w:rPr>
          <w:sz w:val="22"/>
          <w:szCs w:val="22"/>
        </w:rPr>
        <w:t> </w:t>
      </w:r>
      <w:r w:rsidR="000B6357" w:rsidRPr="000E5F9A">
        <w:rPr>
          <w:sz w:val="22"/>
          <w:szCs w:val="22"/>
        </w:rPr>
        <w:t>2019</w:t>
      </w:r>
      <w:r w:rsidR="00596198">
        <w:rPr>
          <w:sz w:val="22"/>
          <w:szCs w:val="22"/>
        </w:rPr>
        <w:t xml:space="preserve"> at which time proposals will be publically opened</w:t>
      </w:r>
      <w:r w:rsidR="00FF3630">
        <w:rPr>
          <w:sz w:val="22"/>
          <w:szCs w:val="22"/>
        </w:rPr>
        <w:t xml:space="preserve">.  </w:t>
      </w:r>
      <w:r w:rsidR="00EB729E" w:rsidRPr="000B6357">
        <w:rPr>
          <w:sz w:val="22"/>
          <w:szCs w:val="22"/>
        </w:rPr>
        <w:t xml:space="preserve">The award will be based upon price, experience and availability. The Town of </w:t>
      </w:r>
      <w:r w:rsidR="0098790A">
        <w:rPr>
          <w:sz w:val="22"/>
          <w:szCs w:val="22"/>
        </w:rPr>
        <w:t>Plainfield</w:t>
      </w:r>
      <w:r w:rsidR="00EB729E" w:rsidRPr="000B6357">
        <w:rPr>
          <w:sz w:val="22"/>
          <w:szCs w:val="22"/>
        </w:rPr>
        <w:t xml:space="preserve"> reserves the right to reject any and all proposals </w:t>
      </w:r>
      <w:r w:rsidR="000B6357" w:rsidRPr="000B6357">
        <w:rPr>
          <w:sz w:val="22"/>
          <w:szCs w:val="22"/>
        </w:rPr>
        <w:t xml:space="preserve">as deemed in their best interest. </w:t>
      </w:r>
    </w:p>
    <w:p w14:paraId="32692B1E" w14:textId="77777777" w:rsidR="000B6357" w:rsidRDefault="000B6357"/>
    <w:p w14:paraId="4FDDF618" w14:textId="77777777" w:rsidR="000B6357" w:rsidRDefault="000B6357"/>
    <w:p w14:paraId="53F25187" w14:textId="3BD0E53B" w:rsidR="000B6357" w:rsidRDefault="000B6357" w:rsidP="000B6357">
      <w:pPr>
        <w:jc w:val="center"/>
        <w:rPr>
          <w:sz w:val="22"/>
          <w:szCs w:val="22"/>
        </w:rPr>
      </w:pPr>
      <w:r>
        <w:rPr>
          <w:sz w:val="22"/>
          <w:szCs w:val="22"/>
        </w:rPr>
        <w:t xml:space="preserve">THE TOWN OF </w:t>
      </w:r>
      <w:r w:rsidR="0098790A">
        <w:rPr>
          <w:sz w:val="22"/>
          <w:szCs w:val="22"/>
        </w:rPr>
        <w:t>PLAINFIELD</w:t>
      </w:r>
      <w:r>
        <w:rPr>
          <w:sz w:val="22"/>
          <w:szCs w:val="22"/>
        </w:rPr>
        <w:t xml:space="preserve"> IS AN AFFIRMATIVE ACTION/ EQUAL OPPORTUNITY EMPLOYER, MBE/ WBE/ SBE AND SECTION 3 DESIGNATED CONTRACTORS</w:t>
      </w:r>
    </w:p>
    <w:p w14:paraId="794AB654" w14:textId="198D11D8" w:rsidR="000B6357" w:rsidRDefault="000B6357" w:rsidP="000B6357">
      <w:pPr>
        <w:jc w:val="center"/>
        <w:rPr>
          <w:sz w:val="22"/>
          <w:szCs w:val="22"/>
        </w:rPr>
      </w:pPr>
      <w:r>
        <w:rPr>
          <w:sz w:val="22"/>
          <w:szCs w:val="22"/>
        </w:rPr>
        <w:t>ARE ENCOURAGED TO APPLY</w:t>
      </w:r>
    </w:p>
    <w:p w14:paraId="5CF8E68A" w14:textId="75F9554F" w:rsidR="00EB729E" w:rsidRPr="00EB729E" w:rsidRDefault="00EB729E" w:rsidP="000B6357"/>
    <w:sectPr w:rsidR="00EB729E" w:rsidRPr="00EB729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72475" w14:textId="77777777" w:rsidR="008B6C27" w:rsidRDefault="008B6C27" w:rsidP="0018425A">
      <w:r>
        <w:separator/>
      </w:r>
    </w:p>
  </w:endnote>
  <w:endnote w:type="continuationSeparator" w:id="0">
    <w:p w14:paraId="389F4737" w14:textId="77777777" w:rsidR="008B6C27" w:rsidRDefault="008B6C27" w:rsidP="00184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6114469"/>
      <w:docPartObj>
        <w:docPartGallery w:val="Page Numbers (Bottom of Page)"/>
        <w:docPartUnique/>
      </w:docPartObj>
    </w:sdtPr>
    <w:sdtEndPr>
      <w:rPr>
        <w:noProof/>
      </w:rPr>
    </w:sdtEndPr>
    <w:sdtContent>
      <w:p w14:paraId="548C9EDA" w14:textId="5465E748" w:rsidR="00BB4ED0" w:rsidRDefault="00BB4ED0">
        <w:pPr>
          <w:pStyle w:val="Footer"/>
          <w:jc w:val="center"/>
        </w:pPr>
        <w:r>
          <w:fldChar w:fldCharType="begin"/>
        </w:r>
        <w:r>
          <w:instrText xml:space="preserve"> PAGE   \* MERGEFORMAT </w:instrText>
        </w:r>
        <w:r>
          <w:fldChar w:fldCharType="separate"/>
        </w:r>
        <w:r w:rsidR="00FF3630">
          <w:rPr>
            <w:noProof/>
          </w:rPr>
          <w:t>4</w:t>
        </w:r>
        <w:r>
          <w:rPr>
            <w:noProof/>
          </w:rPr>
          <w:fldChar w:fldCharType="end"/>
        </w:r>
      </w:p>
    </w:sdtContent>
  </w:sdt>
  <w:p w14:paraId="380C242A" w14:textId="77777777" w:rsidR="0018425A" w:rsidRDefault="001842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760E6" w14:textId="77777777" w:rsidR="008B6C27" w:rsidRDefault="008B6C27" w:rsidP="0018425A">
      <w:r>
        <w:separator/>
      </w:r>
    </w:p>
  </w:footnote>
  <w:footnote w:type="continuationSeparator" w:id="0">
    <w:p w14:paraId="75B31249" w14:textId="77777777" w:rsidR="008B6C27" w:rsidRDefault="008B6C27" w:rsidP="001842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FF4"/>
    <w:rsid w:val="000B6357"/>
    <w:rsid w:val="000E5F9A"/>
    <w:rsid w:val="0018425A"/>
    <w:rsid w:val="00211C3E"/>
    <w:rsid w:val="0022425F"/>
    <w:rsid w:val="00494FF4"/>
    <w:rsid w:val="00596198"/>
    <w:rsid w:val="00662EC3"/>
    <w:rsid w:val="007566BB"/>
    <w:rsid w:val="008059E4"/>
    <w:rsid w:val="008B6C27"/>
    <w:rsid w:val="009351B9"/>
    <w:rsid w:val="0098790A"/>
    <w:rsid w:val="00A609E2"/>
    <w:rsid w:val="00BB4ED0"/>
    <w:rsid w:val="00C44CFA"/>
    <w:rsid w:val="00CB1F11"/>
    <w:rsid w:val="00D50B13"/>
    <w:rsid w:val="00D66E38"/>
    <w:rsid w:val="00DE0C34"/>
    <w:rsid w:val="00E20FE1"/>
    <w:rsid w:val="00EB729E"/>
    <w:rsid w:val="00F95EF9"/>
    <w:rsid w:val="00FC0C64"/>
    <w:rsid w:val="00FF3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4AAC3"/>
  <w15:chartTrackingRefBased/>
  <w15:docId w15:val="{260E1C85-8B36-4D30-9F98-D93BD8B89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FF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94FF4"/>
    <w:rPr>
      <w:color w:val="0000FF"/>
      <w:u w:val="single"/>
    </w:rPr>
  </w:style>
  <w:style w:type="paragraph" w:styleId="Header">
    <w:name w:val="header"/>
    <w:basedOn w:val="Normal"/>
    <w:link w:val="HeaderChar"/>
    <w:uiPriority w:val="99"/>
    <w:unhideWhenUsed/>
    <w:rsid w:val="0018425A"/>
    <w:pPr>
      <w:tabs>
        <w:tab w:val="center" w:pos="4680"/>
        <w:tab w:val="right" w:pos="9360"/>
      </w:tabs>
    </w:pPr>
  </w:style>
  <w:style w:type="character" w:customStyle="1" w:styleId="HeaderChar">
    <w:name w:val="Header Char"/>
    <w:basedOn w:val="DefaultParagraphFont"/>
    <w:link w:val="Header"/>
    <w:uiPriority w:val="99"/>
    <w:rsid w:val="0018425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425A"/>
    <w:pPr>
      <w:tabs>
        <w:tab w:val="center" w:pos="4680"/>
        <w:tab w:val="right" w:pos="9360"/>
      </w:tabs>
    </w:pPr>
  </w:style>
  <w:style w:type="character" w:customStyle="1" w:styleId="FooterChar">
    <w:name w:val="Footer Char"/>
    <w:basedOn w:val="DefaultParagraphFont"/>
    <w:link w:val="Footer"/>
    <w:uiPriority w:val="99"/>
    <w:rsid w:val="0018425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20F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FE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ter@aesgrpllc.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1260</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Testa</dc:creator>
  <cp:keywords/>
  <dc:description/>
  <cp:lastModifiedBy>Mary Chinatti</cp:lastModifiedBy>
  <cp:revision>4</cp:revision>
  <cp:lastPrinted>2019-06-04T20:29:00Z</cp:lastPrinted>
  <dcterms:created xsi:type="dcterms:W3CDTF">2019-06-04T20:29:00Z</dcterms:created>
  <dcterms:modified xsi:type="dcterms:W3CDTF">2019-06-05T14:47:00Z</dcterms:modified>
</cp:coreProperties>
</file>