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00"/>
        <w:gridCol w:w="4950"/>
        <w:gridCol w:w="1080"/>
        <w:gridCol w:w="1080"/>
        <w:gridCol w:w="1440"/>
        <w:gridCol w:w="1350"/>
      </w:tblGrid>
      <w:tr w:rsidR="00212006" w:rsidTr="00DA155B">
        <w:tc>
          <w:tcPr>
            <w:tcW w:w="900" w:type="dxa"/>
            <w:tcBorders>
              <w:right w:val="single" w:sz="6" w:space="0" w:color="auto"/>
            </w:tcBorders>
          </w:tcPr>
          <w:p w:rsidR="00212006" w:rsidRDefault="00212006" w:rsidP="00C831BF">
            <w:pPr>
              <w:jc w:val="center"/>
              <w:rPr>
                <w:sz w:val="22"/>
              </w:rPr>
            </w:pPr>
          </w:p>
        </w:tc>
        <w:tc>
          <w:tcPr>
            <w:tcW w:w="6030" w:type="dxa"/>
            <w:gridSpan w:val="2"/>
            <w:tcBorders>
              <w:left w:val="nil"/>
              <w:right w:val="single" w:sz="6" w:space="0" w:color="auto"/>
            </w:tcBorders>
          </w:tcPr>
          <w:p w:rsidR="00212006" w:rsidRDefault="00212006" w:rsidP="0068250B">
            <w:pPr>
              <w:spacing w:before="100" w:beforeAutospacing="1"/>
              <w:rPr>
                <w:sz w:val="22"/>
              </w:rPr>
            </w:pPr>
            <w:r w:rsidRPr="008D5596">
              <w:rPr>
                <w:rFonts w:asciiTheme="minorHAnsi" w:hAnsiTheme="minorHAnsi"/>
                <w:sz w:val="22"/>
                <w:szCs w:val="22"/>
              </w:rPr>
              <w:t xml:space="preserve">Delivery Location:    </w:t>
            </w:r>
            <w:r w:rsidR="0092147B">
              <w:rPr>
                <w:rFonts w:asciiTheme="minorHAnsi" w:hAnsiTheme="minorHAnsi"/>
                <w:sz w:val="22"/>
                <w:szCs w:val="22"/>
              </w:rPr>
              <w:t>Disability Determination Services</w:t>
            </w:r>
          </w:p>
        </w:tc>
        <w:tc>
          <w:tcPr>
            <w:tcW w:w="1080" w:type="dxa"/>
            <w:tcBorders>
              <w:left w:val="nil"/>
            </w:tcBorders>
          </w:tcPr>
          <w:p w:rsidR="00212006" w:rsidRDefault="00212006" w:rsidP="00C831BF">
            <w:pPr>
              <w:jc w:val="center"/>
              <w:rPr>
                <w:sz w:val="22"/>
              </w:rPr>
            </w:pPr>
          </w:p>
        </w:tc>
        <w:tc>
          <w:tcPr>
            <w:tcW w:w="2790" w:type="dxa"/>
            <w:gridSpan w:val="2"/>
            <w:tcBorders>
              <w:left w:val="single" w:sz="6" w:space="0" w:color="auto"/>
            </w:tcBorders>
          </w:tcPr>
          <w:p w:rsidR="00212006" w:rsidRDefault="00A46CDA" w:rsidP="006C0B31">
            <w:pPr>
              <w:rPr>
                <w:sz w:val="22"/>
              </w:rPr>
            </w:pPr>
            <w:r w:rsidRPr="00BB7899">
              <w:rPr>
                <w:sz w:val="22"/>
                <w:highlight w:val="yellow"/>
              </w:rPr>
              <w:t>Note</w:t>
            </w:r>
            <w:r>
              <w:rPr>
                <w:sz w:val="22"/>
              </w:rPr>
              <w:t>: Pricing include</w:t>
            </w:r>
            <w:r w:rsidR="006C0B31">
              <w:rPr>
                <w:sz w:val="22"/>
              </w:rPr>
              <w:t>s</w:t>
            </w:r>
            <w:r>
              <w:rPr>
                <w:sz w:val="22"/>
              </w:rPr>
              <w:t xml:space="preserve"> </w:t>
            </w:r>
            <w:r w:rsidR="00A41AF3">
              <w:rPr>
                <w:sz w:val="22"/>
              </w:rPr>
              <w:t xml:space="preserve">                                                     </w:t>
            </w:r>
            <w:r>
              <w:rPr>
                <w:sz w:val="22"/>
              </w:rPr>
              <w:t>inside delivery</w:t>
            </w:r>
          </w:p>
        </w:tc>
      </w:tr>
      <w:tr w:rsidR="001C48B4" w:rsidTr="00DA155B">
        <w:tc>
          <w:tcPr>
            <w:tcW w:w="900" w:type="dxa"/>
            <w:tcBorders>
              <w:right w:val="single" w:sz="6" w:space="0" w:color="auto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  <w:tc>
          <w:tcPr>
            <w:tcW w:w="4950" w:type="dxa"/>
            <w:tcBorders>
              <w:left w:val="nil"/>
              <w:right w:val="single" w:sz="6" w:space="0" w:color="auto"/>
            </w:tcBorders>
          </w:tcPr>
          <w:p w:rsidR="001C48B4" w:rsidRPr="008D5596" w:rsidRDefault="001C48B4" w:rsidP="0068250B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8D5596">
              <w:rPr>
                <w:rFonts w:asciiTheme="minorHAnsi" w:hAnsiTheme="minorHAnsi"/>
                <w:sz w:val="22"/>
                <w:szCs w:val="22"/>
              </w:rPr>
              <w:t xml:space="preserve">                                   </w:t>
            </w:r>
            <w:r w:rsidR="00A46C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66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D5596">
              <w:rPr>
                <w:rFonts w:asciiTheme="minorHAnsi" w:hAnsiTheme="minorHAnsi"/>
                <w:sz w:val="22"/>
                <w:szCs w:val="22"/>
              </w:rPr>
              <w:t xml:space="preserve">309 </w:t>
            </w:r>
            <w:proofErr w:type="spellStart"/>
            <w:r w:rsidRPr="008D5596">
              <w:rPr>
                <w:rFonts w:asciiTheme="minorHAnsi" w:hAnsiTheme="minorHAnsi"/>
                <w:sz w:val="22"/>
                <w:szCs w:val="22"/>
              </w:rPr>
              <w:t>Wawarm</w:t>
            </w:r>
            <w:r w:rsidR="0092147B">
              <w:rPr>
                <w:rFonts w:asciiTheme="minorHAnsi" w:hAnsiTheme="minorHAnsi"/>
                <w:sz w:val="22"/>
                <w:szCs w:val="22"/>
              </w:rPr>
              <w:t>e</w:t>
            </w:r>
            <w:proofErr w:type="spellEnd"/>
            <w:r w:rsidRPr="008D5596">
              <w:rPr>
                <w:rFonts w:asciiTheme="minorHAnsi" w:hAnsiTheme="minorHAnsi"/>
                <w:sz w:val="22"/>
                <w:szCs w:val="22"/>
              </w:rPr>
              <w:t xml:space="preserve"> Avenue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</w:tr>
      <w:tr w:rsidR="001C48B4" w:rsidTr="00DA155B">
        <w:tc>
          <w:tcPr>
            <w:tcW w:w="900" w:type="dxa"/>
            <w:tcBorders>
              <w:right w:val="single" w:sz="6" w:space="0" w:color="auto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  <w:tc>
          <w:tcPr>
            <w:tcW w:w="4950" w:type="dxa"/>
            <w:tcBorders>
              <w:left w:val="nil"/>
              <w:right w:val="single" w:sz="6" w:space="0" w:color="auto"/>
            </w:tcBorders>
          </w:tcPr>
          <w:p w:rsidR="001C48B4" w:rsidRPr="008D5596" w:rsidRDefault="001C48B4" w:rsidP="0068250B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8D5596">
              <w:rPr>
                <w:rFonts w:asciiTheme="minorHAnsi" w:hAnsiTheme="minorHAnsi"/>
                <w:sz w:val="22"/>
                <w:szCs w:val="22"/>
              </w:rPr>
              <w:t xml:space="preserve">                                   </w:t>
            </w:r>
            <w:r w:rsidR="007D66F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D5596">
              <w:rPr>
                <w:rFonts w:asciiTheme="minorHAnsi" w:hAnsiTheme="minorHAnsi"/>
                <w:sz w:val="22"/>
                <w:szCs w:val="22"/>
              </w:rPr>
              <w:t>Hartford, CT  06114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</w:tr>
      <w:tr w:rsidR="001C48B4" w:rsidTr="00DA155B">
        <w:tc>
          <w:tcPr>
            <w:tcW w:w="900" w:type="dxa"/>
            <w:tcBorders>
              <w:right w:val="single" w:sz="6" w:space="0" w:color="auto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  <w:tc>
          <w:tcPr>
            <w:tcW w:w="4950" w:type="dxa"/>
            <w:tcBorders>
              <w:left w:val="nil"/>
              <w:right w:val="single" w:sz="6" w:space="0" w:color="auto"/>
            </w:tcBorders>
          </w:tcPr>
          <w:p w:rsidR="001C48B4" w:rsidRPr="00030030" w:rsidRDefault="00D6484A" w:rsidP="00C831BF">
            <w:pPr>
              <w:rPr>
                <w:sz w:val="22"/>
                <w:highlight w:val="yellow"/>
              </w:rPr>
            </w:pPr>
            <w:r w:rsidRPr="00030030">
              <w:rPr>
                <w:sz w:val="22"/>
                <w:highlight w:val="yellow"/>
              </w:rPr>
              <w:t>Special Sized Window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</w:tr>
      <w:tr w:rsidR="001C48B4" w:rsidTr="00DA155B">
        <w:tc>
          <w:tcPr>
            <w:tcW w:w="900" w:type="dxa"/>
            <w:tcBorders>
              <w:right w:val="single" w:sz="6" w:space="0" w:color="auto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  <w:tc>
          <w:tcPr>
            <w:tcW w:w="4950" w:type="dxa"/>
            <w:tcBorders>
              <w:left w:val="nil"/>
              <w:right w:val="single" w:sz="6" w:space="0" w:color="auto"/>
            </w:tcBorders>
          </w:tcPr>
          <w:p w:rsidR="001C48B4" w:rsidRDefault="001C48B4" w:rsidP="00C831B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1C48B4" w:rsidRDefault="001C48B4" w:rsidP="00C831BF">
            <w:pPr>
              <w:jc w:val="center"/>
              <w:rPr>
                <w:sz w:val="22"/>
              </w:rPr>
            </w:pPr>
          </w:p>
        </w:tc>
      </w:tr>
      <w:tr w:rsidR="001C48B4" w:rsidTr="00DA155B">
        <w:tc>
          <w:tcPr>
            <w:tcW w:w="900" w:type="dxa"/>
            <w:tcBorders>
              <w:right w:val="single" w:sz="6" w:space="0" w:color="auto"/>
            </w:tcBorders>
          </w:tcPr>
          <w:p w:rsidR="001C48B4" w:rsidRDefault="00BB7899" w:rsidP="00C83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D5596" w:rsidRPr="001A6651">
              <w:rPr>
                <w:sz w:val="22"/>
              </w:rPr>
              <w:t>.</w:t>
            </w:r>
          </w:p>
        </w:tc>
        <w:tc>
          <w:tcPr>
            <w:tcW w:w="4950" w:type="dxa"/>
            <w:tcBorders>
              <w:left w:val="nil"/>
              <w:right w:val="single" w:sz="6" w:space="0" w:color="auto"/>
            </w:tcBorders>
          </w:tcPr>
          <w:p w:rsidR="008D5596" w:rsidRPr="008D5596" w:rsidRDefault="008D5596" w:rsidP="00C831BF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155B">
              <w:rPr>
                <w:rFonts w:asciiTheme="minorHAnsi" w:hAnsiTheme="minorHAnsi"/>
                <w:b/>
                <w:sz w:val="22"/>
                <w:szCs w:val="22"/>
              </w:rPr>
              <w:t>Size:</w:t>
            </w:r>
            <w:r w:rsidRPr="008D5596">
              <w:rPr>
                <w:rFonts w:asciiTheme="minorHAnsi" w:hAnsiTheme="minorHAnsi"/>
                <w:sz w:val="22"/>
                <w:szCs w:val="22"/>
              </w:rPr>
              <w:t xml:space="preserve">  6”x9 ½” Booklet, 24# Window Envelopes</w:t>
            </w:r>
          </w:p>
          <w:p w:rsidR="008D5596" w:rsidRPr="008D5596" w:rsidRDefault="008D5596" w:rsidP="00C831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155B">
              <w:rPr>
                <w:rFonts w:asciiTheme="minorHAnsi" w:hAnsiTheme="minorHAnsi"/>
                <w:b/>
                <w:sz w:val="22"/>
                <w:szCs w:val="22"/>
              </w:rPr>
              <w:t>Stock:</w:t>
            </w:r>
            <w:r w:rsidRPr="008D559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Envelope:  </w:t>
            </w:r>
            <w:r w:rsidRPr="008D5596">
              <w:rPr>
                <w:rFonts w:asciiTheme="minorHAnsi" w:hAnsiTheme="minorHAnsi"/>
                <w:sz w:val="22"/>
                <w:szCs w:val="22"/>
              </w:rPr>
              <w:t xml:space="preserve"> Wove</w:t>
            </w:r>
          </w:p>
          <w:p w:rsidR="008D5596" w:rsidRPr="008D5596" w:rsidRDefault="008D5596" w:rsidP="00C831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155B">
              <w:rPr>
                <w:rFonts w:asciiTheme="minorHAnsi" w:hAnsiTheme="minorHAnsi"/>
                <w:b/>
                <w:sz w:val="22"/>
                <w:szCs w:val="22"/>
              </w:rPr>
              <w:t>Color:</w:t>
            </w:r>
            <w:r w:rsidRPr="008D5596">
              <w:rPr>
                <w:rFonts w:asciiTheme="minorHAnsi" w:hAnsiTheme="minorHAnsi"/>
                <w:sz w:val="22"/>
                <w:szCs w:val="22"/>
              </w:rPr>
              <w:t xml:space="preserve">  White</w:t>
            </w:r>
          </w:p>
          <w:p w:rsidR="008D5596" w:rsidRPr="008D5596" w:rsidRDefault="008D5596" w:rsidP="00C831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155B">
              <w:rPr>
                <w:rFonts w:asciiTheme="minorHAnsi" w:hAnsiTheme="minorHAnsi"/>
                <w:b/>
                <w:sz w:val="22"/>
                <w:szCs w:val="22"/>
              </w:rPr>
              <w:t>Presswork</w:t>
            </w:r>
            <w:r w:rsidRPr="008D5596">
              <w:rPr>
                <w:rFonts w:asciiTheme="minorHAnsi" w:hAnsiTheme="minorHAnsi"/>
                <w:sz w:val="22"/>
                <w:szCs w:val="22"/>
              </w:rPr>
              <w:t>:  Blue (PMS294) Ink, one side</w:t>
            </w:r>
          </w:p>
          <w:p w:rsidR="008D5596" w:rsidRPr="008D5596" w:rsidRDefault="008D5596" w:rsidP="00C831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155B">
              <w:rPr>
                <w:rFonts w:asciiTheme="minorHAnsi" w:hAnsiTheme="minorHAnsi"/>
                <w:b/>
                <w:sz w:val="22"/>
                <w:szCs w:val="22"/>
              </w:rPr>
              <w:t>Window Placement Only</w:t>
            </w:r>
            <w:r w:rsidRPr="008D5596">
              <w:rPr>
                <w:rFonts w:asciiTheme="minorHAnsi" w:hAnsiTheme="minorHAnsi"/>
                <w:sz w:val="22"/>
                <w:szCs w:val="22"/>
              </w:rPr>
              <w:t>:  2-1/4Hx4-1/2W, 7/8 from left, 5/8 from bottom</w:t>
            </w:r>
          </w:p>
          <w:p w:rsidR="008D5596" w:rsidRPr="008D5596" w:rsidRDefault="008D5596" w:rsidP="00C831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155B">
              <w:rPr>
                <w:rFonts w:asciiTheme="minorHAnsi" w:hAnsiTheme="minorHAnsi"/>
                <w:b/>
                <w:sz w:val="22"/>
                <w:szCs w:val="22"/>
              </w:rPr>
              <w:t>Seam</w:t>
            </w:r>
            <w:r w:rsidRPr="008D5596">
              <w:rPr>
                <w:rFonts w:asciiTheme="minorHAnsi" w:hAnsiTheme="minorHAnsi"/>
                <w:sz w:val="22"/>
                <w:szCs w:val="22"/>
              </w:rPr>
              <w:t xml:space="preserve">:  Diagonal </w:t>
            </w:r>
            <w:r w:rsidR="0092147B">
              <w:rPr>
                <w:rFonts w:asciiTheme="minorHAnsi" w:hAnsiTheme="minorHAnsi"/>
                <w:sz w:val="22"/>
                <w:szCs w:val="22"/>
              </w:rPr>
              <w:t xml:space="preserve">or outside </w:t>
            </w:r>
            <w:r w:rsidRPr="008D5596">
              <w:rPr>
                <w:rFonts w:asciiTheme="minorHAnsi" w:hAnsiTheme="minorHAnsi"/>
                <w:sz w:val="22"/>
                <w:szCs w:val="22"/>
              </w:rPr>
              <w:t>Seam</w:t>
            </w:r>
          </w:p>
          <w:p w:rsidR="008D5596" w:rsidRPr="008D5596" w:rsidRDefault="008D5596" w:rsidP="00C831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155B">
              <w:rPr>
                <w:rFonts w:asciiTheme="minorHAnsi" w:hAnsiTheme="minorHAnsi"/>
                <w:b/>
                <w:sz w:val="22"/>
                <w:szCs w:val="22"/>
              </w:rPr>
              <w:t>Flap</w:t>
            </w:r>
            <w:r w:rsidRPr="008D5596">
              <w:rPr>
                <w:rFonts w:asciiTheme="minorHAnsi" w:hAnsiTheme="minorHAnsi"/>
                <w:sz w:val="22"/>
                <w:szCs w:val="22"/>
              </w:rPr>
              <w:t>:  Rounded Flap, die cut, glue</w:t>
            </w:r>
            <w:r w:rsidR="00925178">
              <w:rPr>
                <w:rFonts w:asciiTheme="minorHAnsi" w:hAnsiTheme="minorHAnsi"/>
                <w:sz w:val="22"/>
                <w:szCs w:val="22"/>
              </w:rPr>
              <w:t>d</w:t>
            </w:r>
          </w:p>
          <w:p w:rsidR="008D5596" w:rsidRPr="008D5596" w:rsidRDefault="008D5596" w:rsidP="00C831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155B">
              <w:rPr>
                <w:rFonts w:asciiTheme="minorHAnsi" w:hAnsiTheme="minorHAnsi"/>
                <w:b/>
                <w:sz w:val="22"/>
                <w:szCs w:val="22"/>
              </w:rPr>
              <w:t>Machine Use:</w:t>
            </w:r>
            <w:r w:rsidRPr="008D5596">
              <w:rPr>
                <w:rFonts w:asciiTheme="minorHAnsi" w:hAnsiTheme="minorHAnsi"/>
                <w:sz w:val="22"/>
                <w:szCs w:val="22"/>
              </w:rPr>
              <w:t xml:space="preserve">  Pitney Bowes </w:t>
            </w:r>
            <w:proofErr w:type="spellStart"/>
            <w:r w:rsidRPr="008D5596">
              <w:rPr>
                <w:rFonts w:asciiTheme="minorHAnsi" w:hAnsiTheme="minorHAnsi"/>
                <w:sz w:val="22"/>
                <w:szCs w:val="22"/>
              </w:rPr>
              <w:t>FastPac</w:t>
            </w:r>
            <w:proofErr w:type="spellEnd"/>
            <w:r w:rsidRPr="008D55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303CE">
              <w:rPr>
                <w:rFonts w:asciiTheme="minorHAnsi" w:hAnsiTheme="minorHAnsi"/>
                <w:sz w:val="22"/>
                <w:szCs w:val="22"/>
              </w:rPr>
              <w:t>I</w:t>
            </w:r>
            <w:r w:rsidRPr="008D5596">
              <w:rPr>
                <w:rFonts w:asciiTheme="minorHAnsi" w:hAnsiTheme="minorHAnsi"/>
                <w:sz w:val="22"/>
                <w:szCs w:val="22"/>
              </w:rPr>
              <w:t>nserting System D1950 Series</w:t>
            </w:r>
          </w:p>
          <w:p w:rsidR="008D5596" w:rsidRPr="008D5596" w:rsidRDefault="008D5596" w:rsidP="00C831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155B">
              <w:rPr>
                <w:rFonts w:asciiTheme="minorHAnsi" w:hAnsiTheme="minorHAnsi"/>
                <w:b/>
                <w:sz w:val="22"/>
                <w:szCs w:val="22"/>
              </w:rPr>
              <w:t>Package:</w:t>
            </w:r>
            <w:r w:rsidRPr="008D5596">
              <w:rPr>
                <w:rFonts w:asciiTheme="minorHAnsi" w:hAnsiTheme="minorHAnsi"/>
                <w:sz w:val="22"/>
                <w:szCs w:val="22"/>
              </w:rPr>
              <w:t xml:space="preserve">  500 Per Box, No Shrink Wrap</w:t>
            </w:r>
            <w:r w:rsidR="0092147B">
              <w:rPr>
                <w:rFonts w:asciiTheme="minorHAnsi" w:hAnsiTheme="minorHAnsi"/>
                <w:sz w:val="22"/>
                <w:szCs w:val="22"/>
              </w:rPr>
              <w:t>, Packaged to minimize envelope curl</w:t>
            </w:r>
          </w:p>
          <w:p w:rsidR="001C48B4" w:rsidRDefault="001C48B4" w:rsidP="00C831B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E03F1B" w:rsidRDefault="00E03F1B" w:rsidP="00C831BF">
            <w:pPr>
              <w:jc w:val="center"/>
              <w:rPr>
                <w:sz w:val="22"/>
              </w:rPr>
            </w:pPr>
          </w:p>
          <w:p w:rsidR="00212006" w:rsidRDefault="00212006" w:rsidP="00C83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100,000</w:t>
            </w:r>
          </w:p>
          <w:p w:rsidR="00212006" w:rsidRDefault="00212006" w:rsidP="00C831BF">
            <w:pPr>
              <w:jc w:val="center"/>
              <w:rPr>
                <w:sz w:val="22"/>
              </w:rPr>
            </w:pPr>
          </w:p>
          <w:p w:rsidR="00212006" w:rsidRDefault="00212006" w:rsidP="00C831BF">
            <w:pPr>
              <w:jc w:val="center"/>
              <w:rPr>
                <w:sz w:val="22"/>
              </w:rPr>
            </w:pPr>
          </w:p>
          <w:p w:rsidR="00A46CDA" w:rsidRDefault="00A46CDA" w:rsidP="00C831BF">
            <w:pPr>
              <w:jc w:val="center"/>
              <w:rPr>
                <w:sz w:val="22"/>
              </w:rPr>
            </w:pPr>
          </w:p>
          <w:p w:rsidR="00A46CDA" w:rsidRDefault="00A46CDA" w:rsidP="00C831B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212006" w:rsidRDefault="00212006" w:rsidP="00C831BF">
            <w:pPr>
              <w:jc w:val="center"/>
              <w:rPr>
                <w:sz w:val="22"/>
              </w:rPr>
            </w:pPr>
          </w:p>
          <w:p w:rsidR="00212006" w:rsidRDefault="00212006" w:rsidP="00C83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  <w:p w:rsidR="00212006" w:rsidRDefault="00212006" w:rsidP="00C831BF">
            <w:pPr>
              <w:jc w:val="center"/>
              <w:rPr>
                <w:sz w:val="22"/>
              </w:rPr>
            </w:pPr>
          </w:p>
          <w:p w:rsidR="00212006" w:rsidRDefault="00212006" w:rsidP="00C831BF">
            <w:pPr>
              <w:jc w:val="center"/>
              <w:rPr>
                <w:sz w:val="22"/>
              </w:rPr>
            </w:pPr>
          </w:p>
          <w:p w:rsidR="00E03F1B" w:rsidRDefault="00E03F1B" w:rsidP="00C831BF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8250B" w:rsidRDefault="0068250B" w:rsidP="00C831BF">
            <w:pPr>
              <w:rPr>
                <w:sz w:val="22"/>
              </w:rPr>
            </w:pPr>
          </w:p>
          <w:p w:rsidR="00A46CDA" w:rsidRDefault="00A46CDA" w:rsidP="00C831BF">
            <w:pPr>
              <w:rPr>
                <w:sz w:val="22"/>
              </w:rPr>
            </w:pPr>
            <w:r>
              <w:rPr>
                <w:sz w:val="22"/>
              </w:rPr>
              <w:t>$_</w:t>
            </w:r>
            <w:r w:rsidR="00BB7899">
              <w:rPr>
                <w:sz w:val="22"/>
              </w:rPr>
              <w:t>_________</w:t>
            </w:r>
          </w:p>
          <w:p w:rsidR="00A46CDA" w:rsidRDefault="00A46CDA" w:rsidP="00C831BF">
            <w:pPr>
              <w:rPr>
                <w:sz w:val="22"/>
              </w:rPr>
            </w:pPr>
          </w:p>
          <w:p w:rsidR="00A46CDA" w:rsidRDefault="00A46CDA" w:rsidP="00C831BF">
            <w:pPr>
              <w:rPr>
                <w:sz w:val="22"/>
              </w:rPr>
            </w:pPr>
          </w:p>
          <w:p w:rsidR="00E03F1B" w:rsidRDefault="00E03F1B" w:rsidP="00C831BF">
            <w:pPr>
              <w:rPr>
                <w:sz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68250B" w:rsidRDefault="0068250B" w:rsidP="00C831BF">
            <w:pPr>
              <w:rPr>
                <w:sz w:val="22"/>
              </w:rPr>
            </w:pPr>
          </w:p>
          <w:p w:rsidR="00212006" w:rsidRDefault="00212006" w:rsidP="00C831BF">
            <w:pPr>
              <w:rPr>
                <w:sz w:val="22"/>
              </w:rPr>
            </w:pPr>
            <w:r>
              <w:rPr>
                <w:sz w:val="22"/>
              </w:rPr>
              <w:t>$_</w:t>
            </w:r>
            <w:r w:rsidR="00BB7899">
              <w:rPr>
                <w:sz w:val="22"/>
              </w:rPr>
              <w:t>________</w:t>
            </w:r>
          </w:p>
          <w:p w:rsidR="00212006" w:rsidRDefault="00212006" w:rsidP="00C831BF">
            <w:pPr>
              <w:jc w:val="center"/>
              <w:rPr>
                <w:sz w:val="22"/>
              </w:rPr>
            </w:pPr>
          </w:p>
          <w:p w:rsidR="00A46CDA" w:rsidRDefault="00A46CDA" w:rsidP="00C831BF">
            <w:pPr>
              <w:jc w:val="center"/>
              <w:rPr>
                <w:sz w:val="22"/>
              </w:rPr>
            </w:pPr>
          </w:p>
          <w:p w:rsidR="00E03F1B" w:rsidRDefault="00E03F1B" w:rsidP="00C831BF">
            <w:pPr>
              <w:rPr>
                <w:sz w:val="22"/>
              </w:rPr>
            </w:pPr>
          </w:p>
        </w:tc>
      </w:tr>
      <w:tr w:rsidR="00212006" w:rsidTr="00DA155B">
        <w:tc>
          <w:tcPr>
            <w:tcW w:w="900" w:type="dxa"/>
            <w:tcBorders>
              <w:right w:val="single" w:sz="6" w:space="0" w:color="auto"/>
            </w:tcBorders>
          </w:tcPr>
          <w:p w:rsidR="00212006" w:rsidRDefault="00212006" w:rsidP="00C831BF">
            <w:pPr>
              <w:jc w:val="center"/>
              <w:rPr>
                <w:sz w:val="22"/>
              </w:rPr>
            </w:pPr>
          </w:p>
          <w:p w:rsidR="00212006" w:rsidRDefault="00212006" w:rsidP="00C831BF">
            <w:pPr>
              <w:jc w:val="center"/>
              <w:rPr>
                <w:sz w:val="22"/>
              </w:rPr>
            </w:pPr>
          </w:p>
        </w:tc>
        <w:tc>
          <w:tcPr>
            <w:tcW w:w="4950" w:type="dxa"/>
            <w:tcBorders>
              <w:left w:val="nil"/>
              <w:right w:val="single" w:sz="6" w:space="0" w:color="auto"/>
            </w:tcBorders>
          </w:tcPr>
          <w:p w:rsidR="00212006" w:rsidRPr="008D5596" w:rsidRDefault="00941D0E" w:rsidP="00C831BF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12006" w:rsidRDefault="00212006" w:rsidP="00C831B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212006" w:rsidRDefault="00212006" w:rsidP="00C831BF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212006" w:rsidRDefault="00212006" w:rsidP="00C831B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212006" w:rsidRDefault="00212006" w:rsidP="00C831BF">
            <w:pPr>
              <w:jc w:val="center"/>
              <w:rPr>
                <w:sz w:val="22"/>
              </w:rPr>
            </w:pPr>
          </w:p>
        </w:tc>
      </w:tr>
      <w:tr w:rsidR="00212006" w:rsidTr="00DA155B">
        <w:tc>
          <w:tcPr>
            <w:tcW w:w="900" w:type="dxa"/>
            <w:tcBorders>
              <w:right w:val="single" w:sz="6" w:space="0" w:color="auto"/>
            </w:tcBorders>
          </w:tcPr>
          <w:p w:rsidR="00212006" w:rsidRDefault="00212006" w:rsidP="00C831BF">
            <w:pPr>
              <w:jc w:val="center"/>
              <w:rPr>
                <w:sz w:val="22"/>
              </w:rPr>
            </w:pPr>
          </w:p>
        </w:tc>
        <w:tc>
          <w:tcPr>
            <w:tcW w:w="4950" w:type="dxa"/>
            <w:tcBorders>
              <w:left w:val="nil"/>
              <w:right w:val="single" w:sz="6" w:space="0" w:color="auto"/>
            </w:tcBorders>
          </w:tcPr>
          <w:p w:rsidR="00212006" w:rsidRDefault="00212006" w:rsidP="00C831B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212006" w:rsidRDefault="00212006" w:rsidP="00C831B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212006" w:rsidRDefault="00212006" w:rsidP="00C831BF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212006" w:rsidRDefault="00212006" w:rsidP="00C831B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212006" w:rsidRDefault="00212006" w:rsidP="00C831BF">
            <w:pPr>
              <w:jc w:val="center"/>
              <w:rPr>
                <w:sz w:val="22"/>
              </w:rPr>
            </w:pPr>
          </w:p>
        </w:tc>
      </w:tr>
      <w:tr w:rsidR="00A41AF3" w:rsidTr="00DA155B">
        <w:tc>
          <w:tcPr>
            <w:tcW w:w="900" w:type="dxa"/>
            <w:tcBorders>
              <w:right w:val="single" w:sz="6" w:space="0" w:color="auto"/>
            </w:tcBorders>
          </w:tcPr>
          <w:p w:rsidR="00A41AF3" w:rsidRDefault="00BB7899" w:rsidP="00C83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41AF3">
              <w:rPr>
                <w:sz w:val="22"/>
              </w:rPr>
              <w:t>.</w:t>
            </w:r>
          </w:p>
        </w:tc>
        <w:tc>
          <w:tcPr>
            <w:tcW w:w="4950" w:type="dxa"/>
            <w:tcBorders>
              <w:left w:val="nil"/>
              <w:right w:val="single" w:sz="6" w:space="0" w:color="auto"/>
            </w:tcBorders>
          </w:tcPr>
          <w:p w:rsidR="00A41AF3" w:rsidRPr="00212006" w:rsidRDefault="00A41AF3" w:rsidP="00C831BF">
            <w:pPr>
              <w:rPr>
                <w:rFonts w:asciiTheme="minorHAnsi" w:hAnsiTheme="minorHAnsi"/>
                <w:sz w:val="22"/>
                <w:szCs w:val="22"/>
              </w:rPr>
            </w:pPr>
            <w:r w:rsidRPr="002120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Size:  </w:t>
            </w:r>
            <w:r w:rsidR="001A6651">
              <w:rPr>
                <w:rFonts w:asciiTheme="minorHAnsi" w:hAnsiTheme="minorHAnsi"/>
                <w:sz w:val="22"/>
                <w:szCs w:val="22"/>
              </w:rPr>
              <w:t>6” x 9 ½”  B</w:t>
            </w:r>
            <w:r w:rsidRPr="00212006">
              <w:rPr>
                <w:rFonts w:asciiTheme="minorHAnsi" w:hAnsiTheme="minorHAnsi"/>
                <w:sz w:val="22"/>
                <w:szCs w:val="22"/>
              </w:rPr>
              <w:t>ooklet 24#</w:t>
            </w:r>
          </w:p>
          <w:p w:rsidR="00A41AF3" w:rsidRPr="00212006" w:rsidRDefault="00A41AF3" w:rsidP="00C831BF">
            <w:pPr>
              <w:rPr>
                <w:rFonts w:asciiTheme="minorHAnsi" w:hAnsiTheme="minorHAnsi"/>
                <w:sz w:val="22"/>
                <w:szCs w:val="22"/>
              </w:rPr>
            </w:pPr>
            <w:r w:rsidRPr="002120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Stock: </w:t>
            </w:r>
            <w:r w:rsidRPr="00212006">
              <w:rPr>
                <w:rFonts w:asciiTheme="minorHAnsi" w:hAnsiTheme="minorHAnsi"/>
                <w:sz w:val="22"/>
                <w:szCs w:val="22"/>
              </w:rPr>
              <w:t xml:space="preserve">Envelope: </w:t>
            </w:r>
            <w:r w:rsidR="009072C3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212006">
              <w:rPr>
                <w:rFonts w:asciiTheme="minorHAnsi" w:hAnsiTheme="minorHAnsi"/>
                <w:sz w:val="22"/>
                <w:szCs w:val="22"/>
              </w:rPr>
              <w:t>ove</w:t>
            </w:r>
          </w:p>
          <w:p w:rsidR="00A41AF3" w:rsidRPr="00212006" w:rsidRDefault="00A41AF3" w:rsidP="00C831BF">
            <w:pPr>
              <w:rPr>
                <w:rFonts w:asciiTheme="minorHAnsi" w:hAnsiTheme="minorHAnsi"/>
                <w:sz w:val="22"/>
                <w:szCs w:val="22"/>
              </w:rPr>
            </w:pPr>
            <w:r w:rsidRPr="002120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Color:  </w:t>
            </w:r>
            <w:r w:rsidRPr="00212006">
              <w:rPr>
                <w:rFonts w:asciiTheme="minorHAnsi" w:hAnsiTheme="minorHAnsi"/>
                <w:sz w:val="22"/>
                <w:szCs w:val="22"/>
              </w:rPr>
              <w:t>White</w:t>
            </w:r>
          </w:p>
          <w:p w:rsidR="00A41AF3" w:rsidRPr="00212006" w:rsidRDefault="00A41AF3" w:rsidP="00C831BF">
            <w:pPr>
              <w:rPr>
                <w:rFonts w:asciiTheme="minorHAnsi" w:hAnsiTheme="minorHAnsi"/>
                <w:sz w:val="22"/>
                <w:szCs w:val="22"/>
              </w:rPr>
            </w:pPr>
            <w:r w:rsidRPr="002120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Presswork:  </w:t>
            </w:r>
            <w:r w:rsidRPr="00212006">
              <w:rPr>
                <w:rFonts w:asciiTheme="minorHAnsi" w:hAnsiTheme="minorHAnsi"/>
                <w:sz w:val="22"/>
                <w:szCs w:val="22"/>
              </w:rPr>
              <w:t>Black Ink, one side with barcodes</w:t>
            </w:r>
          </w:p>
          <w:p w:rsidR="00A41AF3" w:rsidRPr="00212006" w:rsidRDefault="00A41AF3" w:rsidP="00C831B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120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Seam: </w:t>
            </w:r>
            <w:r w:rsidRPr="00212006">
              <w:rPr>
                <w:rFonts w:asciiTheme="minorHAnsi" w:hAnsiTheme="minorHAnsi"/>
                <w:sz w:val="22"/>
                <w:szCs w:val="22"/>
              </w:rPr>
              <w:t>Side seam</w:t>
            </w:r>
            <w:r w:rsidRPr="002120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A41AF3" w:rsidRPr="00D57CB6" w:rsidRDefault="00A41AF3" w:rsidP="00C831B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120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Flap: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D57CB6">
              <w:rPr>
                <w:rFonts w:asciiTheme="minorHAnsi" w:hAnsiTheme="minorHAnsi"/>
                <w:sz w:val="22"/>
                <w:szCs w:val="22"/>
              </w:rPr>
              <w:t xml:space="preserve">1 1/2” </w:t>
            </w:r>
            <w:r w:rsidR="0099699B">
              <w:rPr>
                <w:rFonts w:asciiTheme="minorHAnsi" w:hAnsiTheme="minorHAnsi"/>
                <w:sz w:val="22"/>
                <w:szCs w:val="22"/>
              </w:rPr>
              <w:t>rounded</w:t>
            </w:r>
            <w:r w:rsidR="00D57C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2006">
              <w:rPr>
                <w:rFonts w:asciiTheme="minorHAnsi" w:hAnsiTheme="minorHAnsi"/>
                <w:sz w:val="22"/>
                <w:szCs w:val="22"/>
              </w:rPr>
              <w:t>flap</w:t>
            </w:r>
            <w:r w:rsidR="00D57CB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="00D57CB6">
              <w:rPr>
                <w:rFonts w:asciiTheme="minorHAnsi" w:hAnsiTheme="minorHAnsi"/>
                <w:bCs/>
                <w:sz w:val="22"/>
                <w:szCs w:val="22"/>
              </w:rPr>
              <w:t>glue</w:t>
            </w:r>
            <w:r w:rsidR="00925178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  <w:p w:rsidR="00A41AF3" w:rsidRPr="00212006" w:rsidRDefault="00A41AF3" w:rsidP="00C831BF">
            <w:pPr>
              <w:rPr>
                <w:rFonts w:asciiTheme="minorHAnsi" w:hAnsiTheme="minorHAnsi"/>
                <w:sz w:val="22"/>
                <w:szCs w:val="22"/>
              </w:rPr>
            </w:pPr>
            <w:r w:rsidRPr="002120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Machine Use:  </w:t>
            </w:r>
            <w:r w:rsidRPr="00212006">
              <w:rPr>
                <w:rFonts w:asciiTheme="minorHAnsi" w:hAnsiTheme="minorHAnsi"/>
                <w:sz w:val="22"/>
                <w:szCs w:val="22"/>
              </w:rPr>
              <w:t xml:space="preserve">Pitney Bowes </w:t>
            </w:r>
            <w:proofErr w:type="spellStart"/>
            <w:r w:rsidRPr="00212006">
              <w:rPr>
                <w:rFonts w:asciiTheme="minorHAnsi" w:hAnsiTheme="minorHAnsi"/>
                <w:sz w:val="22"/>
                <w:szCs w:val="22"/>
              </w:rPr>
              <w:t>FastPac</w:t>
            </w:r>
            <w:proofErr w:type="spellEnd"/>
            <w:r w:rsidRPr="00212006">
              <w:rPr>
                <w:rFonts w:asciiTheme="minorHAnsi" w:hAnsiTheme="minorHAnsi"/>
                <w:sz w:val="22"/>
                <w:szCs w:val="22"/>
              </w:rPr>
              <w:t xml:space="preserve"> inserting System DI950 Series</w:t>
            </w:r>
          </w:p>
          <w:p w:rsidR="00A41AF3" w:rsidRDefault="00A41AF3" w:rsidP="00C831BF">
            <w:pPr>
              <w:rPr>
                <w:sz w:val="22"/>
              </w:rPr>
            </w:pPr>
            <w:r w:rsidRPr="002120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Package:  </w:t>
            </w:r>
            <w:r w:rsidRPr="00212006">
              <w:rPr>
                <w:rFonts w:asciiTheme="minorHAnsi" w:hAnsiTheme="minorHAnsi"/>
                <w:sz w:val="22"/>
                <w:szCs w:val="22"/>
              </w:rPr>
              <w:t>500 Per box, No Shrink wra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100,000</w:t>
            </w:r>
          </w:p>
          <w:p w:rsidR="00A41AF3" w:rsidRDefault="00A41AF3" w:rsidP="00C831BF">
            <w:pPr>
              <w:jc w:val="center"/>
              <w:rPr>
                <w:sz w:val="22"/>
              </w:rPr>
            </w:pPr>
          </w:p>
          <w:p w:rsidR="00A41AF3" w:rsidRDefault="00A41AF3" w:rsidP="00C831BF">
            <w:pPr>
              <w:jc w:val="center"/>
              <w:rPr>
                <w:sz w:val="22"/>
              </w:rPr>
            </w:pPr>
          </w:p>
          <w:p w:rsidR="00A41AF3" w:rsidRDefault="00A41AF3" w:rsidP="00C831B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  <w:p w:rsidR="00A41AF3" w:rsidRDefault="00A41AF3" w:rsidP="00C831BF">
            <w:pPr>
              <w:jc w:val="center"/>
              <w:rPr>
                <w:sz w:val="22"/>
              </w:rPr>
            </w:pPr>
          </w:p>
          <w:p w:rsidR="00E03F1B" w:rsidRDefault="00E03F1B" w:rsidP="00C831BF">
            <w:pPr>
              <w:jc w:val="center"/>
              <w:rPr>
                <w:sz w:val="22"/>
              </w:rPr>
            </w:pPr>
          </w:p>
          <w:p w:rsidR="00E03F1B" w:rsidRDefault="00E03F1B" w:rsidP="00C831BF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$_</w:t>
            </w:r>
            <w:r w:rsidR="00BB7899">
              <w:rPr>
                <w:sz w:val="22"/>
              </w:rPr>
              <w:t>_________</w:t>
            </w:r>
          </w:p>
          <w:p w:rsidR="00A41AF3" w:rsidRDefault="00A41AF3" w:rsidP="00C831BF">
            <w:pPr>
              <w:jc w:val="center"/>
              <w:rPr>
                <w:sz w:val="22"/>
              </w:rPr>
            </w:pPr>
          </w:p>
          <w:p w:rsidR="00E03F1B" w:rsidRDefault="00E03F1B" w:rsidP="00DA155B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A41AF3" w:rsidRDefault="00A41AF3" w:rsidP="00C831BF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r w:rsidR="00BB7899">
              <w:rPr>
                <w:b/>
                <w:sz w:val="22"/>
                <w:u w:val="single"/>
              </w:rPr>
              <w:t>________</w:t>
            </w:r>
            <w:r>
              <w:rPr>
                <w:sz w:val="22"/>
              </w:rPr>
              <w:t>_</w:t>
            </w:r>
          </w:p>
          <w:p w:rsidR="00A41AF3" w:rsidRDefault="00A41AF3" w:rsidP="00C831BF">
            <w:pPr>
              <w:rPr>
                <w:sz w:val="22"/>
              </w:rPr>
            </w:pPr>
          </w:p>
          <w:p w:rsidR="00E03F1B" w:rsidRDefault="00E03F1B" w:rsidP="00C831BF">
            <w:pPr>
              <w:rPr>
                <w:sz w:val="22"/>
              </w:rPr>
            </w:pPr>
          </w:p>
        </w:tc>
      </w:tr>
      <w:tr w:rsidR="00A41AF3" w:rsidTr="00DA155B">
        <w:tc>
          <w:tcPr>
            <w:tcW w:w="900" w:type="dxa"/>
            <w:tcBorders>
              <w:right w:val="single" w:sz="6" w:space="0" w:color="auto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  <w:tc>
          <w:tcPr>
            <w:tcW w:w="4950" w:type="dxa"/>
            <w:tcBorders>
              <w:left w:val="nil"/>
              <w:right w:val="single" w:sz="6" w:space="0" w:color="auto"/>
            </w:tcBorders>
          </w:tcPr>
          <w:p w:rsidR="00A41AF3" w:rsidRDefault="00A41AF3" w:rsidP="00C831B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</w:tr>
      <w:tr w:rsidR="00A41AF3" w:rsidTr="00DA155B">
        <w:tc>
          <w:tcPr>
            <w:tcW w:w="900" w:type="dxa"/>
            <w:tcBorders>
              <w:right w:val="single" w:sz="6" w:space="0" w:color="auto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  <w:tc>
          <w:tcPr>
            <w:tcW w:w="4950" w:type="dxa"/>
            <w:tcBorders>
              <w:left w:val="nil"/>
              <w:right w:val="single" w:sz="6" w:space="0" w:color="auto"/>
            </w:tcBorders>
          </w:tcPr>
          <w:p w:rsidR="00A41AF3" w:rsidRPr="00BB7899" w:rsidRDefault="00A41AF3" w:rsidP="009B0C94">
            <w:pPr>
              <w:rPr>
                <w:b/>
                <w:sz w:val="22"/>
                <w:highlight w:val="yellow"/>
              </w:rPr>
            </w:pPr>
            <w:r w:rsidRPr="00BB7899">
              <w:rPr>
                <w:b/>
                <w:sz w:val="22"/>
                <w:highlight w:val="yellow"/>
              </w:rPr>
              <w:t xml:space="preserve">Note:  Inside delivery required.  </w:t>
            </w:r>
            <w:r w:rsidR="009B0C94" w:rsidRPr="00BB7899">
              <w:rPr>
                <w:b/>
                <w:sz w:val="22"/>
                <w:highlight w:val="yellow"/>
              </w:rPr>
              <w:t>Client</w:t>
            </w:r>
            <w:r w:rsidRPr="00BB7899">
              <w:rPr>
                <w:b/>
                <w:sz w:val="22"/>
                <w:highlight w:val="yellow"/>
              </w:rPr>
              <w:t xml:space="preserve"> Agency loading dock is not available to </w:t>
            </w:r>
            <w:r w:rsidR="006C0B31" w:rsidRPr="00BB7899">
              <w:rPr>
                <w:b/>
                <w:sz w:val="22"/>
                <w:highlight w:val="yellow"/>
              </w:rPr>
              <w:t>C</w:t>
            </w:r>
            <w:r w:rsidRPr="00BB7899">
              <w:rPr>
                <w:b/>
                <w:sz w:val="22"/>
                <w:highlight w:val="yellow"/>
              </w:rPr>
              <w:t xml:space="preserve">ontractors.  Pallets are to be dropped off in the parking lot and broken down onto dollies.  Deliveries are to be made via elevator to the </w:t>
            </w:r>
            <w:r w:rsidR="009B0C94" w:rsidRPr="00BB7899">
              <w:rPr>
                <w:b/>
                <w:sz w:val="22"/>
                <w:highlight w:val="yellow"/>
              </w:rPr>
              <w:t xml:space="preserve">Client </w:t>
            </w:r>
            <w:r w:rsidRPr="00BB7899">
              <w:rPr>
                <w:b/>
                <w:sz w:val="22"/>
                <w:highlight w:val="yellow"/>
              </w:rPr>
              <w:t xml:space="preserve">Agency stockroom in the basement of the building. 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</w:tr>
      <w:tr w:rsidR="00A41AF3" w:rsidTr="00DA155B">
        <w:tc>
          <w:tcPr>
            <w:tcW w:w="900" w:type="dxa"/>
            <w:tcBorders>
              <w:right w:val="single" w:sz="6" w:space="0" w:color="auto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  <w:tc>
          <w:tcPr>
            <w:tcW w:w="4950" w:type="dxa"/>
            <w:tcBorders>
              <w:left w:val="nil"/>
              <w:right w:val="single" w:sz="6" w:space="0" w:color="auto"/>
            </w:tcBorders>
          </w:tcPr>
          <w:p w:rsidR="00A41AF3" w:rsidRDefault="00A41AF3" w:rsidP="00C831B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</w:tr>
      <w:tr w:rsidR="00A41AF3" w:rsidTr="00DA155B">
        <w:tc>
          <w:tcPr>
            <w:tcW w:w="900" w:type="dxa"/>
            <w:tcBorders>
              <w:right w:val="single" w:sz="6" w:space="0" w:color="auto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  <w:tc>
          <w:tcPr>
            <w:tcW w:w="4950" w:type="dxa"/>
            <w:tcBorders>
              <w:left w:val="nil"/>
              <w:right w:val="single" w:sz="6" w:space="0" w:color="auto"/>
            </w:tcBorders>
          </w:tcPr>
          <w:p w:rsidR="00A41AF3" w:rsidRDefault="00A41AF3" w:rsidP="00C831B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A41AF3" w:rsidRDefault="00A41AF3" w:rsidP="00C831BF">
            <w:pPr>
              <w:rPr>
                <w:sz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A41AF3" w:rsidRDefault="00A41AF3" w:rsidP="00C831BF">
            <w:pPr>
              <w:jc w:val="center"/>
              <w:rPr>
                <w:sz w:val="22"/>
              </w:rPr>
            </w:pPr>
          </w:p>
        </w:tc>
      </w:tr>
    </w:tbl>
    <w:p w:rsidR="00C831BF" w:rsidRPr="00C831BF" w:rsidRDefault="00C831BF" w:rsidP="00C831B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831BF">
        <w:rPr>
          <w:rFonts w:asciiTheme="minorHAnsi" w:hAnsiTheme="minorHAnsi"/>
          <w:sz w:val="22"/>
          <w:szCs w:val="22"/>
        </w:rPr>
        <w:t xml:space="preserve">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831BF" w:rsidRPr="00C831BF" w:rsidRDefault="00C831BF" w:rsidP="00C831BF">
      <w:pPr>
        <w:jc w:val="both"/>
        <w:rPr>
          <w:rFonts w:asciiTheme="minorHAnsi" w:hAnsiTheme="minorHAnsi"/>
          <w:sz w:val="22"/>
          <w:szCs w:val="22"/>
        </w:rPr>
      </w:pPr>
      <w:r w:rsidRPr="00C831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831BF">
        <w:rPr>
          <w:rFonts w:asciiTheme="minorHAnsi" w:hAnsiTheme="minorHAnsi"/>
          <w:sz w:val="22"/>
          <w:szCs w:val="22"/>
        </w:rPr>
        <w:t xml:space="preserve"> </w:t>
      </w:r>
    </w:p>
    <w:sectPr w:rsidR="00C831BF" w:rsidRPr="00C831BF" w:rsidSect="00966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7C" w:rsidRDefault="008D217C">
      <w:r>
        <w:separator/>
      </w:r>
    </w:p>
  </w:endnote>
  <w:endnote w:type="continuationSeparator" w:id="0">
    <w:p w:rsidR="008D217C" w:rsidRDefault="008D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D5" w:rsidRDefault="00415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7C" w:rsidRDefault="008D217C">
    <w:pPr>
      <w:pStyle w:val="Footer"/>
      <w:jc w:val="right"/>
    </w:pPr>
    <w:r>
      <w:t xml:space="preserve">Page </w:t>
    </w:r>
    <w:r w:rsidR="00E85B9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85B93">
      <w:rPr>
        <w:rStyle w:val="PageNumber"/>
      </w:rPr>
      <w:fldChar w:fldCharType="separate"/>
    </w:r>
    <w:r w:rsidR="00F21345">
      <w:rPr>
        <w:rStyle w:val="PageNumber"/>
        <w:noProof/>
      </w:rPr>
      <w:t>2</w:t>
    </w:r>
    <w:r w:rsidR="00E85B93">
      <w:rPr>
        <w:rStyle w:val="PageNumber"/>
      </w:rPr>
      <w:fldChar w:fldCharType="end"/>
    </w:r>
    <w:r>
      <w:rPr>
        <w:rStyle w:val="PageNumber"/>
      </w:rPr>
      <w:t xml:space="preserve"> of </w:t>
    </w:r>
    <w:r w:rsidR="000D3817"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7C" w:rsidRDefault="008D217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 w:rsidR="00E85B93"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 w:rsidR="00E85B93">
      <w:rPr>
        <w:b/>
        <w:sz w:val="18"/>
        <w:szCs w:val="18"/>
      </w:rPr>
      <w:fldChar w:fldCharType="separate"/>
    </w:r>
    <w:r w:rsidR="00155D0C">
      <w:rPr>
        <w:b/>
        <w:noProof/>
        <w:sz w:val="18"/>
        <w:szCs w:val="18"/>
      </w:rPr>
      <w:t>1</w:t>
    </w:r>
    <w:r w:rsidR="00E85B93"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9A3CEF">
      <w:rPr>
        <w:b/>
        <w:sz w:val="18"/>
        <w:szCs w:val="18"/>
      </w:rPr>
      <w:t>1</w:t>
    </w:r>
  </w:p>
  <w:p w:rsidR="008D217C" w:rsidRDefault="008D2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7C" w:rsidRDefault="008D217C">
      <w:r>
        <w:separator/>
      </w:r>
    </w:p>
  </w:footnote>
  <w:footnote w:type="continuationSeparator" w:id="0">
    <w:p w:rsidR="008D217C" w:rsidRDefault="008D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7C" w:rsidRDefault="00E85B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1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17C" w:rsidRDefault="008D217C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7C" w:rsidRDefault="008D217C">
    <w:pPr>
      <w:pStyle w:val="Header"/>
      <w:framePr w:wrap="around" w:vAnchor="text" w:hAnchor="margin" w:xAlign="right" w:y="1"/>
      <w:rPr>
        <w:rStyle w:val="PageNumber"/>
      </w:rPr>
    </w:pPr>
  </w:p>
  <w:p w:rsidR="008D217C" w:rsidRDefault="008D217C">
    <w:pPr>
      <w:pStyle w:val="Head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30"/>
      <w:gridCol w:w="990"/>
      <w:gridCol w:w="3960"/>
      <w:gridCol w:w="3420"/>
    </w:tblGrid>
    <w:tr w:rsidR="008D217C"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:rsidR="008D217C" w:rsidRDefault="008D217C">
          <w:pPr>
            <w:pStyle w:val="Header"/>
            <w:rPr>
              <w:b/>
            </w:rPr>
          </w:pPr>
          <w:r>
            <w:rPr>
              <w:b/>
            </w:rPr>
            <w:t>EXHIBIT B, SP-16</w:t>
          </w:r>
        </w:p>
        <w:p w:rsidR="008D217C" w:rsidRDefault="008D217C">
          <w:pPr>
            <w:pStyle w:val="Header"/>
            <w:rPr>
              <w:b/>
            </w:rPr>
          </w:pPr>
          <w:r>
            <w:rPr>
              <w:b/>
            </w:rPr>
            <w:t>PRICE SCHEDULE</w:t>
          </w:r>
        </w:p>
        <w:p w:rsidR="008D217C" w:rsidRDefault="008D217C">
          <w:pPr>
            <w:pStyle w:val="Header"/>
          </w:pPr>
        </w:p>
      </w:tc>
      <w:tc>
        <w:tcPr>
          <w:tcW w:w="3960" w:type="dxa"/>
          <w:tcBorders>
            <w:top w:val="nil"/>
            <w:left w:val="nil"/>
            <w:right w:val="nil"/>
          </w:tcBorders>
        </w:tcPr>
        <w:p w:rsidR="008D217C" w:rsidRDefault="008D217C">
          <w:pPr>
            <w:rPr>
              <w:sz w:val="22"/>
              <w:szCs w:val="22"/>
            </w:rPr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</w:tcPr>
        <w:p w:rsidR="00D35D18" w:rsidRDefault="00D35D18" w:rsidP="00D35D18">
          <w:pPr>
            <w:jc w:val="center"/>
            <w:rPr>
              <w:rFonts w:asciiTheme="minorHAnsi" w:hAnsiTheme="minorHAnsi"/>
              <w:b/>
              <w:sz w:val="10"/>
            </w:rPr>
          </w:pPr>
          <w:r>
            <w:rPr>
              <w:rFonts w:asciiTheme="minorHAnsi" w:hAnsiTheme="minorHAnsi"/>
              <w:b/>
            </w:rPr>
            <w:t xml:space="preserve">SOLICITATION NO: </w:t>
          </w:r>
          <w:r>
            <w:rPr>
              <w:rFonts w:asciiTheme="minorHAnsi" w:hAnsiTheme="minorHAnsi"/>
              <w:b/>
              <w:sz w:val="22"/>
              <w:szCs w:val="22"/>
            </w:rPr>
            <w:t>15PSX0245</w:t>
          </w:r>
        </w:p>
        <w:p w:rsidR="008D217C" w:rsidRDefault="008D217C">
          <w:pPr>
            <w:pStyle w:val="Header"/>
          </w:pPr>
        </w:p>
      </w:tc>
    </w:tr>
    <w:tr w:rsidR="008D217C">
      <w:tc>
        <w:tcPr>
          <w:tcW w:w="2430" w:type="dxa"/>
        </w:tcPr>
        <w:p w:rsidR="008D217C" w:rsidRDefault="008D217C">
          <w:pPr>
            <w:pStyle w:val="Header"/>
            <w:rPr>
              <w:smallCaps/>
            </w:rPr>
          </w:pPr>
          <w:r>
            <w:rPr>
              <w:smallCaps/>
            </w:rPr>
            <w:t>Bidder Name:</w:t>
          </w:r>
        </w:p>
      </w:tc>
      <w:tc>
        <w:tcPr>
          <w:tcW w:w="8370" w:type="dxa"/>
          <w:gridSpan w:val="3"/>
        </w:tcPr>
        <w:p w:rsidR="008D217C" w:rsidRDefault="008D217C">
          <w:pPr>
            <w:pStyle w:val="Header"/>
          </w:pPr>
        </w:p>
      </w:tc>
    </w:tr>
  </w:tbl>
  <w:p w:rsidR="008D217C" w:rsidRDefault="008D217C">
    <w:pPr>
      <w:pStyle w:val="Header"/>
    </w:pPr>
  </w:p>
  <w:tbl>
    <w:tblPr>
      <w:tblW w:w="10800" w:type="dxa"/>
      <w:tblInd w:w="108" w:type="dxa"/>
      <w:tblLayout w:type="fixed"/>
      <w:tblLook w:val="0000" w:firstRow="0" w:lastRow="0" w:firstColumn="0" w:lastColumn="0" w:noHBand="0" w:noVBand="0"/>
    </w:tblPr>
    <w:tblGrid>
      <w:gridCol w:w="792"/>
      <w:gridCol w:w="4968"/>
      <w:gridCol w:w="1080"/>
      <w:gridCol w:w="990"/>
      <w:gridCol w:w="1620"/>
      <w:gridCol w:w="1350"/>
    </w:tblGrid>
    <w:tr w:rsidR="008D217C" w:rsidTr="00D35D18">
      <w:tc>
        <w:tcPr>
          <w:tcW w:w="792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8D217C" w:rsidRDefault="008D217C">
          <w:pPr>
            <w:jc w:val="center"/>
            <w:rPr>
              <w:smallCaps/>
            </w:rPr>
          </w:pPr>
        </w:p>
        <w:p w:rsidR="008D217C" w:rsidRDefault="008D217C">
          <w:pPr>
            <w:jc w:val="center"/>
            <w:rPr>
              <w:smallCaps/>
            </w:rPr>
          </w:pPr>
          <w:r>
            <w:rPr>
              <w:smallCaps/>
            </w:rPr>
            <w:t>Item #</w:t>
          </w:r>
        </w:p>
      </w:tc>
      <w:tc>
        <w:tcPr>
          <w:tcW w:w="4968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8D217C" w:rsidRDefault="008D217C">
          <w:pPr>
            <w:jc w:val="center"/>
            <w:rPr>
              <w:smallCaps/>
            </w:rPr>
          </w:pPr>
        </w:p>
        <w:p w:rsidR="008D217C" w:rsidRDefault="008D217C">
          <w:pPr>
            <w:jc w:val="center"/>
            <w:rPr>
              <w:smallCaps/>
            </w:rPr>
          </w:pPr>
          <w:r>
            <w:rPr>
              <w:smallCaps/>
            </w:rPr>
            <w:t>Description of Commodity and/or Services</w:t>
          </w:r>
        </w:p>
      </w:tc>
      <w:tc>
        <w:tcPr>
          <w:tcW w:w="108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8D217C" w:rsidRDefault="00321293">
          <w:pPr>
            <w:jc w:val="center"/>
            <w:rPr>
              <w:smallCaps/>
            </w:rPr>
          </w:pPr>
          <w:r>
            <w:rPr>
              <w:smallCaps/>
            </w:rPr>
            <w:t>EST.</w:t>
          </w:r>
        </w:p>
        <w:p w:rsidR="008D217C" w:rsidRDefault="008D217C">
          <w:pPr>
            <w:jc w:val="center"/>
            <w:rPr>
              <w:smallCaps/>
            </w:rPr>
          </w:pPr>
          <w:r>
            <w:rPr>
              <w:smallCaps/>
            </w:rPr>
            <w:t>Quantity</w:t>
          </w:r>
        </w:p>
      </w:tc>
      <w:tc>
        <w:tcPr>
          <w:tcW w:w="99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8D217C" w:rsidRDefault="008D217C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Unit</w:t>
          </w:r>
        </w:p>
        <w:p w:rsidR="008D217C" w:rsidRDefault="008D217C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of</w:t>
          </w:r>
        </w:p>
        <w:p w:rsidR="008D217C" w:rsidRDefault="008D217C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Measure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8D217C" w:rsidRDefault="008D217C">
          <w:pPr>
            <w:jc w:val="center"/>
            <w:rPr>
              <w:smallCaps/>
            </w:rPr>
          </w:pPr>
        </w:p>
        <w:p w:rsidR="008D217C" w:rsidRDefault="008D217C">
          <w:pPr>
            <w:jc w:val="center"/>
            <w:rPr>
              <w:smallCaps/>
            </w:rPr>
          </w:pPr>
          <w:r>
            <w:rPr>
              <w:smallCaps/>
            </w:rPr>
            <w:t>Unit Price</w:t>
          </w:r>
        </w:p>
      </w:tc>
      <w:tc>
        <w:tcPr>
          <w:tcW w:w="1350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8D217C" w:rsidRDefault="008D217C">
          <w:pPr>
            <w:jc w:val="center"/>
            <w:rPr>
              <w:smallCaps/>
            </w:rPr>
          </w:pPr>
        </w:p>
        <w:p w:rsidR="008D217C" w:rsidRDefault="008D217C">
          <w:pPr>
            <w:jc w:val="center"/>
            <w:rPr>
              <w:smallCaps/>
            </w:rPr>
          </w:pPr>
          <w:r>
            <w:rPr>
              <w:smallCaps/>
            </w:rPr>
            <w:t>Total Price</w:t>
          </w:r>
        </w:p>
      </w:tc>
    </w:tr>
  </w:tbl>
  <w:p w:rsidR="008D217C" w:rsidRDefault="008D2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1440"/>
      <w:gridCol w:w="2520"/>
      <w:gridCol w:w="900"/>
      <w:gridCol w:w="2520"/>
    </w:tblGrid>
    <w:tr w:rsidR="008D217C" w:rsidTr="0068250B">
      <w:tc>
        <w:tcPr>
          <w:tcW w:w="3420" w:type="dxa"/>
          <w:tcBorders>
            <w:top w:val="nil"/>
            <w:left w:val="nil"/>
            <w:right w:val="nil"/>
          </w:tcBorders>
        </w:tcPr>
        <w:p w:rsidR="008D217C" w:rsidRDefault="008D217C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EXHIBIT B, SP-16</w:t>
          </w:r>
        </w:p>
        <w:p w:rsidR="008D217C" w:rsidRDefault="008D217C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PRICE SCHEDULE</w:t>
          </w:r>
        </w:p>
        <w:p w:rsidR="008D217C" w:rsidRDefault="008D217C">
          <w:pPr>
            <w:pStyle w:val="Header"/>
            <w:rPr>
              <w:rFonts w:asciiTheme="minorHAnsi" w:hAnsiTheme="minorHAnsi"/>
            </w:rPr>
          </w:pPr>
        </w:p>
      </w:tc>
      <w:tc>
        <w:tcPr>
          <w:tcW w:w="3960" w:type="dxa"/>
          <w:gridSpan w:val="2"/>
          <w:tcBorders>
            <w:top w:val="nil"/>
            <w:left w:val="nil"/>
            <w:right w:val="nil"/>
          </w:tcBorders>
        </w:tcPr>
        <w:p w:rsidR="008D217C" w:rsidRDefault="008D217C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:rsidR="00155D0C" w:rsidRDefault="00155D0C" w:rsidP="00155D0C">
          <w:pPr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>SOLICITATION NO: 18PSX0211</w:t>
          </w:r>
        </w:p>
        <w:p w:rsidR="008D217C" w:rsidRDefault="008D217C">
          <w:pPr>
            <w:pStyle w:val="Header"/>
            <w:rPr>
              <w:rFonts w:asciiTheme="minorHAnsi" w:hAnsiTheme="minorHAnsi"/>
            </w:rPr>
          </w:pPr>
          <w:bookmarkStart w:id="0" w:name="_GoBack"/>
          <w:bookmarkEnd w:id="0"/>
        </w:p>
      </w:tc>
    </w:tr>
    <w:tr w:rsidR="0068250B" w:rsidTr="0068250B">
      <w:tc>
        <w:tcPr>
          <w:tcW w:w="8280" w:type="dxa"/>
          <w:gridSpan w:val="4"/>
        </w:tcPr>
        <w:p w:rsidR="0068250B" w:rsidRPr="00155D0C" w:rsidRDefault="0068250B" w:rsidP="004151D5">
          <w:pPr>
            <w:pStyle w:val="Header"/>
            <w:rPr>
              <w:rFonts w:asciiTheme="minorHAnsi" w:hAnsiTheme="minorHAnsi"/>
              <w:b/>
            </w:rPr>
          </w:pPr>
          <w:r w:rsidRPr="00155D0C">
            <w:rPr>
              <w:rFonts w:asciiTheme="minorHAnsi" w:hAnsiTheme="minorHAnsi"/>
              <w:b/>
              <w:smallCaps/>
            </w:rPr>
            <w:t xml:space="preserve">Bidder Name:  </w:t>
          </w:r>
        </w:p>
      </w:tc>
      <w:tc>
        <w:tcPr>
          <w:tcW w:w="2520" w:type="dxa"/>
        </w:tcPr>
        <w:p w:rsidR="0068250B" w:rsidRDefault="0068250B">
          <w:pPr>
            <w:rPr>
              <w:rFonts w:asciiTheme="minorHAnsi" w:hAnsiTheme="minorHAnsi"/>
            </w:rPr>
          </w:pPr>
        </w:p>
      </w:tc>
    </w:tr>
    <w:tr w:rsidR="00155D0C" w:rsidTr="00EE5E13">
      <w:tc>
        <w:tcPr>
          <w:tcW w:w="4860" w:type="dxa"/>
          <w:gridSpan w:val="2"/>
        </w:tcPr>
        <w:p w:rsidR="00155D0C" w:rsidRDefault="00155D0C">
          <w:pPr>
            <w:pStyle w:val="Header"/>
            <w:rPr>
              <w:rFonts w:asciiTheme="minorHAnsi" w:hAnsiTheme="minorHAnsi"/>
              <w:b/>
            </w:rPr>
          </w:pPr>
        </w:p>
        <w:p w:rsidR="00155D0C" w:rsidRPr="00155D0C" w:rsidRDefault="00155D0C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  <w:r w:rsidRPr="00155D0C">
            <w:rPr>
              <w:rFonts w:asciiTheme="minorHAnsi" w:hAnsiTheme="minorHAnsi"/>
              <w:b/>
              <w:smallCaps/>
            </w:rPr>
            <w:t>Delivery:</w:t>
          </w:r>
        </w:p>
      </w:tc>
      <w:tc>
        <w:tcPr>
          <w:tcW w:w="5940" w:type="dxa"/>
          <w:gridSpan w:val="3"/>
        </w:tcPr>
        <w:p w:rsidR="00155D0C" w:rsidRDefault="00155D0C">
          <w:pPr>
            <w:pStyle w:val="Header"/>
            <w:rPr>
              <w:rFonts w:asciiTheme="minorHAnsi" w:hAnsiTheme="minorHAnsi"/>
            </w:rPr>
          </w:pPr>
        </w:p>
        <w:p w:rsidR="00155D0C" w:rsidRDefault="00155D0C" w:rsidP="00155D0C">
          <w:pPr>
            <w:rPr>
              <w:rFonts w:asciiTheme="minorHAnsi" w:hAnsiTheme="minorHAnsi"/>
              <w:smallCaps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 xml:space="preserve">Prompt Payment Terms:  </w:t>
          </w:r>
        </w:p>
      </w:tc>
    </w:tr>
  </w:tbl>
  <w:p w:rsidR="008D217C" w:rsidRDefault="008D217C">
    <w:pPr>
      <w:rPr>
        <w:rFonts w:asciiTheme="minorHAnsi" w:hAnsiTheme="minorHAnsi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4941"/>
      <w:gridCol w:w="1080"/>
      <w:gridCol w:w="990"/>
      <w:gridCol w:w="1620"/>
      <w:gridCol w:w="1350"/>
    </w:tblGrid>
    <w:tr w:rsidR="008D217C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8D217C" w:rsidRDefault="008D217C">
          <w:pPr>
            <w:jc w:val="center"/>
            <w:rPr>
              <w:rFonts w:asciiTheme="minorHAnsi" w:hAnsiTheme="minorHAnsi"/>
              <w:smallCaps/>
            </w:rPr>
          </w:pPr>
        </w:p>
        <w:p w:rsidR="008D217C" w:rsidRDefault="008D217C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4941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8D217C" w:rsidRDefault="008D217C">
          <w:pPr>
            <w:jc w:val="center"/>
            <w:rPr>
              <w:rFonts w:asciiTheme="minorHAnsi" w:hAnsiTheme="minorHAnsi"/>
              <w:smallCaps/>
            </w:rPr>
          </w:pPr>
        </w:p>
        <w:p w:rsidR="008D217C" w:rsidRDefault="008D217C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108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8D217C" w:rsidRPr="00A41AF3" w:rsidRDefault="008D217C">
          <w:pPr>
            <w:jc w:val="center"/>
            <w:rPr>
              <w:rFonts w:asciiTheme="minorHAnsi" w:hAnsiTheme="minorHAnsi"/>
              <w:b/>
              <w:smallCaps/>
            </w:rPr>
          </w:pPr>
          <w:r w:rsidRPr="00A41AF3">
            <w:rPr>
              <w:rFonts w:asciiTheme="minorHAnsi" w:hAnsiTheme="minorHAnsi"/>
              <w:b/>
              <w:smallCaps/>
            </w:rPr>
            <w:t>EST</w:t>
          </w:r>
        </w:p>
        <w:p w:rsidR="008D217C" w:rsidRPr="00A41AF3" w:rsidRDefault="008D217C">
          <w:pPr>
            <w:jc w:val="center"/>
            <w:rPr>
              <w:rFonts w:asciiTheme="minorHAnsi" w:hAnsiTheme="minorHAnsi"/>
              <w:b/>
              <w:smallCaps/>
            </w:rPr>
          </w:pPr>
          <w:r w:rsidRPr="00A41AF3">
            <w:rPr>
              <w:rFonts w:asciiTheme="minorHAnsi" w:hAnsiTheme="minorHAnsi"/>
              <w:b/>
              <w:smallCaps/>
            </w:rPr>
            <w:t>Quantity</w:t>
          </w:r>
        </w:p>
      </w:tc>
      <w:tc>
        <w:tcPr>
          <w:tcW w:w="99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8D217C" w:rsidRDefault="008D217C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Unit</w:t>
          </w:r>
        </w:p>
        <w:p w:rsidR="008D217C" w:rsidRDefault="008D217C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of</w:t>
          </w:r>
        </w:p>
        <w:p w:rsidR="008D217C" w:rsidRDefault="008D217C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Measure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8D217C" w:rsidRDefault="008D217C">
          <w:pPr>
            <w:jc w:val="center"/>
            <w:rPr>
              <w:rFonts w:asciiTheme="minorHAnsi" w:hAnsiTheme="minorHAnsi"/>
              <w:smallCaps/>
            </w:rPr>
          </w:pPr>
        </w:p>
        <w:p w:rsidR="008D217C" w:rsidRDefault="008D217C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 Price</w:t>
          </w:r>
        </w:p>
      </w:tc>
      <w:tc>
        <w:tcPr>
          <w:tcW w:w="1350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8D217C" w:rsidRDefault="008D217C">
          <w:pPr>
            <w:jc w:val="center"/>
            <w:rPr>
              <w:rFonts w:asciiTheme="minorHAnsi" w:hAnsiTheme="minorHAnsi"/>
              <w:smallCaps/>
            </w:rPr>
          </w:pPr>
        </w:p>
        <w:p w:rsidR="008D217C" w:rsidRDefault="008D217C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Total Price</w:t>
          </w:r>
        </w:p>
      </w:tc>
    </w:tr>
  </w:tbl>
  <w:p w:rsidR="008D217C" w:rsidRDefault="008D217C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F3"/>
    <w:rsid w:val="0001258B"/>
    <w:rsid w:val="00030030"/>
    <w:rsid w:val="00045F86"/>
    <w:rsid w:val="000D3817"/>
    <w:rsid w:val="00136BF2"/>
    <w:rsid w:val="001441FA"/>
    <w:rsid w:val="00155D0C"/>
    <w:rsid w:val="0015613C"/>
    <w:rsid w:val="0016571C"/>
    <w:rsid w:val="00193B08"/>
    <w:rsid w:val="001A6651"/>
    <w:rsid w:val="001B242F"/>
    <w:rsid w:val="001C48B4"/>
    <w:rsid w:val="001C77EF"/>
    <w:rsid w:val="001F1035"/>
    <w:rsid w:val="00212006"/>
    <w:rsid w:val="00224769"/>
    <w:rsid w:val="002514DC"/>
    <w:rsid w:val="002C36E1"/>
    <w:rsid w:val="002D3A72"/>
    <w:rsid w:val="002E28F4"/>
    <w:rsid w:val="00321293"/>
    <w:rsid w:val="00337954"/>
    <w:rsid w:val="003455DB"/>
    <w:rsid w:val="00373C87"/>
    <w:rsid w:val="003D30FD"/>
    <w:rsid w:val="004151D5"/>
    <w:rsid w:val="00416E77"/>
    <w:rsid w:val="00424A1E"/>
    <w:rsid w:val="00432AE4"/>
    <w:rsid w:val="00470394"/>
    <w:rsid w:val="004F24F3"/>
    <w:rsid w:val="00580724"/>
    <w:rsid w:val="00594187"/>
    <w:rsid w:val="006042D0"/>
    <w:rsid w:val="00610661"/>
    <w:rsid w:val="00647E5C"/>
    <w:rsid w:val="0068250B"/>
    <w:rsid w:val="006C0B31"/>
    <w:rsid w:val="00755B1D"/>
    <w:rsid w:val="007847E6"/>
    <w:rsid w:val="007D66FD"/>
    <w:rsid w:val="007F5B87"/>
    <w:rsid w:val="00823E67"/>
    <w:rsid w:val="008303CE"/>
    <w:rsid w:val="008D217C"/>
    <w:rsid w:val="008D5442"/>
    <w:rsid w:val="008D5596"/>
    <w:rsid w:val="008E0AC3"/>
    <w:rsid w:val="009072C3"/>
    <w:rsid w:val="009115DB"/>
    <w:rsid w:val="0092147B"/>
    <w:rsid w:val="00925178"/>
    <w:rsid w:val="00930321"/>
    <w:rsid w:val="00941D0E"/>
    <w:rsid w:val="0096587B"/>
    <w:rsid w:val="00966770"/>
    <w:rsid w:val="00970B22"/>
    <w:rsid w:val="009904CD"/>
    <w:rsid w:val="0099699B"/>
    <w:rsid w:val="009A3CEF"/>
    <w:rsid w:val="009B0C94"/>
    <w:rsid w:val="009C6B06"/>
    <w:rsid w:val="00A41AF3"/>
    <w:rsid w:val="00A46CDA"/>
    <w:rsid w:val="00A4754C"/>
    <w:rsid w:val="00A84B98"/>
    <w:rsid w:val="00AC06A2"/>
    <w:rsid w:val="00AF6E44"/>
    <w:rsid w:val="00B257F6"/>
    <w:rsid w:val="00B509FC"/>
    <w:rsid w:val="00B6524F"/>
    <w:rsid w:val="00BB7899"/>
    <w:rsid w:val="00BE5F4F"/>
    <w:rsid w:val="00BF2BEF"/>
    <w:rsid w:val="00C75D47"/>
    <w:rsid w:val="00C831BF"/>
    <w:rsid w:val="00C95B38"/>
    <w:rsid w:val="00CB6102"/>
    <w:rsid w:val="00CC1CD8"/>
    <w:rsid w:val="00D35D18"/>
    <w:rsid w:val="00D52459"/>
    <w:rsid w:val="00D57CB6"/>
    <w:rsid w:val="00D6484A"/>
    <w:rsid w:val="00D708CB"/>
    <w:rsid w:val="00D75F7E"/>
    <w:rsid w:val="00DA155B"/>
    <w:rsid w:val="00DE76B7"/>
    <w:rsid w:val="00E03F1B"/>
    <w:rsid w:val="00E81753"/>
    <w:rsid w:val="00E85B93"/>
    <w:rsid w:val="00E912E4"/>
    <w:rsid w:val="00EC6180"/>
    <w:rsid w:val="00EF461F"/>
    <w:rsid w:val="00F21345"/>
    <w:rsid w:val="00F36139"/>
    <w:rsid w:val="00F51F67"/>
    <w:rsid w:val="00F82DD0"/>
    <w:rsid w:val="00F856BE"/>
    <w:rsid w:val="00FC1DA2"/>
    <w:rsid w:val="00FD4EDF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36390272-9374-4091-B5D8-435B5B37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70"/>
  </w:style>
  <w:style w:type="paragraph" w:styleId="Heading1">
    <w:name w:val="heading 1"/>
    <w:basedOn w:val="Normal"/>
    <w:next w:val="Normal"/>
    <w:link w:val="Heading1Char"/>
    <w:uiPriority w:val="9"/>
    <w:qFormat/>
    <w:rsid w:val="0096677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6770"/>
    <w:pPr>
      <w:keepNext/>
      <w:ind w:left="-108" w:right="-96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667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66770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66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7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6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6770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96677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966770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6770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966770"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6770"/>
    <w:rPr>
      <w:rFonts w:cs="Times New Roman"/>
    </w:rPr>
  </w:style>
  <w:style w:type="table" w:styleId="TableGrid">
    <w:name w:val="Table Grid"/>
    <w:basedOn w:val="TableNormal"/>
    <w:uiPriority w:val="59"/>
    <w:rsid w:val="006003F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E01DA-E524-4CB6-90E4-0992C0F3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B97 PRICE SCHEDULE WORD Portrait  SP16</vt:lpstr>
    </vt:vector>
  </TitlesOfParts>
  <Company>Capsoft Development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B97 PRICE SCHEDULE WORD Portrait  SP16</dc:title>
  <dc:creator>Belisle, Jill</dc:creator>
  <cp:keywords>HotDocs Template</cp:keywords>
  <cp:lastModifiedBy>Belisle, Jill</cp:lastModifiedBy>
  <cp:revision>6</cp:revision>
  <cp:lastPrinted>2015-10-27T12:00:00Z</cp:lastPrinted>
  <dcterms:created xsi:type="dcterms:W3CDTF">2018-09-13T17:11:00Z</dcterms:created>
  <dcterms:modified xsi:type="dcterms:W3CDTF">2018-09-13T17:15:00Z</dcterms:modified>
</cp:coreProperties>
</file>