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7B" w:rsidRDefault="002E04B0" w:rsidP="00D67FE9">
      <w:pPr>
        <w:jc w:val="both"/>
        <w:rPr>
          <w:rFonts w:ascii="Arial" w:hAnsi="Arial" w:cs="Arial"/>
          <w:color w:val="005584"/>
        </w:rPr>
      </w:pPr>
      <w:r>
        <w:rPr>
          <w:rFonts w:ascii="Cambria" w:hAnsi="Cambria" w:cs="Arial"/>
          <w:b/>
          <w:noProof/>
          <w:color w:val="005584"/>
          <w:sz w:val="52"/>
          <w:szCs w:val="52"/>
        </w:rPr>
        <w:pict>
          <v:shape id="_x0000_s1114" type="#_x0000_t75" style="position:absolute;left:0;text-align:left;margin-left:-93.25pt;margin-top:-13.35pt;width:637.45pt;height:154.6pt;z-index:251657216">
            <v:imagedata r:id="rId9" o:title="swoosh"/>
          </v:shape>
        </w:pict>
      </w:r>
      <w:r w:rsidR="001D358B">
        <w:rPr>
          <w:rFonts w:ascii="Arial" w:hAnsi="Arial" w:cs="Arial"/>
          <w:color w:val="005584"/>
        </w:rPr>
        <w:t xml:space="preserve">  </w:t>
      </w:r>
    </w:p>
    <w:p w:rsidR="00430425" w:rsidRDefault="00430425" w:rsidP="00D67FE9">
      <w:pPr>
        <w:jc w:val="both"/>
        <w:rPr>
          <w:rFonts w:ascii="Arial" w:hAnsi="Arial" w:cs="Arial"/>
          <w:color w:val="005584"/>
        </w:rPr>
      </w:pPr>
    </w:p>
    <w:p w:rsidR="00E72F39" w:rsidRDefault="00E72F39" w:rsidP="00E72F39">
      <w:pPr>
        <w:rPr>
          <w:rFonts w:ascii="Cambria" w:hAnsi="Cambria" w:cs="Arial"/>
          <w:b/>
          <w:color w:val="005584"/>
          <w:sz w:val="52"/>
          <w:szCs w:val="52"/>
        </w:rPr>
      </w:pPr>
    </w:p>
    <w:p w:rsidR="00E72F39" w:rsidRDefault="00E72F39" w:rsidP="00E72F39">
      <w:pPr>
        <w:rPr>
          <w:rFonts w:ascii="Cambria" w:hAnsi="Cambria" w:cs="Arial"/>
          <w:b/>
          <w:color w:val="005584"/>
          <w:sz w:val="52"/>
          <w:szCs w:val="52"/>
        </w:rPr>
      </w:pPr>
    </w:p>
    <w:p w:rsidR="00E72F39" w:rsidRDefault="00E72F39" w:rsidP="00E72F39">
      <w:pPr>
        <w:rPr>
          <w:rFonts w:ascii="Cambria" w:hAnsi="Cambria" w:cs="Arial"/>
          <w:b/>
          <w:color w:val="005584"/>
          <w:sz w:val="52"/>
          <w:szCs w:val="52"/>
        </w:rPr>
      </w:pPr>
    </w:p>
    <w:p w:rsidR="00E72F39" w:rsidRPr="00407D3C" w:rsidRDefault="00E72F39" w:rsidP="00E72F39">
      <w:pPr>
        <w:rPr>
          <w:rFonts w:ascii="Cambria" w:hAnsi="Cambria" w:cs="Arial"/>
          <w:b/>
          <w:color w:val="005584"/>
          <w:sz w:val="48"/>
          <w:szCs w:val="48"/>
        </w:rPr>
      </w:pPr>
    </w:p>
    <w:p w:rsidR="00D65CF5" w:rsidRDefault="002E04B0" w:rsidP="00E72F39">
      <w:pPr>
        <w:rPr>
          <w:rFonts w:ascii="Minion Pro" w:hAnsi="Minion Pro" w:cs="Arial"/>
          <w:b/>
          <w:color w:val="005C67"/>
          <w:sz w:val="52"/>
          <w:szCs w:val="52"/>
        </w:rPr>
      </w:pPr>
      <w:r>
        <w:rPr>
          <w:noProof/>
        </w:rPr>
        <w:pict>
          <v:shape id="Picture 1" o:spid="_x0000_s1176" type="#_x0000_t75" alt="Description: :CREC_ES_green_stacked.jpg" style="position:absolute;margin-left:0;margin-top:11.3pt;width:4in;height:44pt;z-index:251658240;visibility:visible">
            <v:imagedata r:id="rId10" o:title="CREC_ES_green_stacked"/>
          </v:shape>
        </w:pict>
      </w:r>
    </w:p>
    <w:p w:rsidR="00D65CF5" w:rsidRDefault="00D65CF5" w:rsidP="00E72F39">
      <w:pPr>
        <w:rPr>
          <w:rFonts w:ascii="Minion Pro" w:hAnsi="Minion Pro" w:cs="Arial"/>
          <w:b/>
          <w:color w:val="005C67"/>
          <w:sz w:val="52"/>
          <w:szCs w:val="52"/>
        </w:rPr>
      </w:pPr>
    </w:p>
    <w:p w:rsidR="00D73D4E" w:rsidRPr="006268AF" w:rsidRDefault="00D73D4E" w:rsidP="00E72F39">
      <w:pPr>
        <w:rPr>
          <w:rFonts w:asciiTheme="minorHAnsi" w:hAnsiTheme="minorHAnsi" w:cs="Arial"/>
          <w:b/>
          <w:color w:val="005C67"/>
          <w:szCs w:val="24"/>
        </w:rPr>
      </w:pPr>
    </w:p>
    <w:p w:rsidR="006268AF" w:rsidRDefault="006268AF" w:rsidP="0009523E">
      <w:pPr>
        <w:rPr>
          <w:rFonts w:asciiTheme="minorHAnsi" w:hAnsiTheme="minorHAnsi" w:cs="Arial"/>
          <w:b/>
          <w:color w:val="005C67"/>
          <w:sz w:val="52"/>
          <w:szCs w:val="52"/>
        </w:rPr>
      </w:pPr>
    </w:p>
    <w:p w:rsidR="007026AD" w:rsidRPr="006268AF" w:rsidRDefault="00CD7106" w:rsidP="0009523E">
      <w:pPr>
        <w:rPr>
          <w:rFonts w:asciiTheme="minorHAnsi" w:hAnsiTheme="minorHAnsi" w:cs="Arial"/>
          <w:b/>
          <w:color w:val="005C67"/>
          <w:sz w:val="52"/>
          <w:szCs w:val="52"/>
        </w:rPr>
      </w:pPr>
      <w:r>
        <w:rPr>
          <w:rFonts w:asciiTheme="minorHAnsi" w:hAnsiTheme="minorHAnsi" w:cs="Arial"/>
          <w:b/>
          <w:color w:val="005C67"/>
          <w:sz w:val="52"/>
          <w:szCs w:val="52"/>
        </w:rPr>
        <w:t>Invitation to Bid</w:t>
      </w:r>
      <w:r w:rsidR="00D970F2" w:rsidRPr="006268AF">
        <w:rPr>
          <w:rFonts w:asciiTheme="minorHAnsi" w:hAnsiTheme="minorHAnsi" w:cs="Arial"/>
          <w:b/>
          <w:color w:val="005C67"/>
          <w:sz w:val="52"/>
          <w:szCs w:val="52"/>
        </w:rPr>
        <w:t>: Sidewalk Maintenance and Trip Hazard Mitigation</w:t>
      </w:r>
    </w:p>
    <w:p w:rsidR="00C618A9" w:rsidRPr="006268AF" w:rsidRDefault="00C618A9" w:rsidP="0009523E">
      <w:pPr>
        <w:rPr>
          <w:rFonts w:asciiTheme="minorHAnsi" w:hAnsiTheme="minorHAnsi" w:cs="Arial"/>
          <w:b/>
          <w:color w:val="005C67"/>
          <w:szCs w:val="24"/>
        </w:rPr>
      </w:pPr>
    </w:p>
    <w:p w:rsidR="007026AD" w:rsidRPr="006268AF" w:rsidRDefault="007026AD" w:rsidP="0009523E">
      <w:pPr>
        <w:rPr>
          <w:rFonts w:asciiTheme="minorHAnsi" w:hAnsiTheme="minorHAnsi"/>
          <w:b/>
          <w:szCs w:val="24"/>
        </w:rPr>
      </w:pPr>
    </w:p>
    <w:p w:rsidR="007E2C86" w:rsidRPr="006C294A" w:rsidRDefault="007E2C86" w:rsidP="0009523E">
      <w:pPr>
        <w:rPr>
          <w:rFonts w:asciiTheme="minorHAnsi" w:hAnsiTheme="minorHAnsi"/>
          <w:szCs w:val="24"/>
        </w:rPr>
      </w:pPr>
      <w:r w:rsidRPr="006C294A">
        <w:rPr>
          <w:rFonts w:asciiTheme="minorHAnsi" w:hAnsiTheme="minorHAnsi"/>
          <w:b/>
          <w:szCs w:val="24"/>
        </w:rPr>
        <w:t>Date:</w:t>
      </w:r>
      <w:r w:rsidRPr="006C294A">
        <w:rPr>
          <w:rFonts w:asciiTheme="minorHAnsi" w:hAnsiTheme="minorHAnsi"/>
          <w:szCs w:val="24"/>
        </w:rPr>
        <w:t xml:space="preserve"> </w:t>
      </w:r>
    </w:p>
    <w:p w:rsidR="007E2C86" w:rsidRPr="006F722F" w:rsidRDefault="006F722F" w:rsidP="0009523E">
      <w:pPr>
        <w:rPr>
          <w:rFonts w:asciiTheme="minorHAnsi" w:hAnsiTheme="minorHAnsi"/>
          <w:szCs w:val="24"/>
        </w:rPr>
      </w:pPr>
      <w:r w:rsidRPr="006F722F">
        <w:rPr>
          <w:rFonts w:asciiTheme="minorHAnsi" w:hAnsiTheme="minorHAnsi"/>
          <w:szCs w:val="24"/>
        </w:rPr>
        <w:t>September 17, 2018</w:t>
      </w:r>
    </w:p>
    <w:p w:rsidR="002166A9" w:rsidRPr="006C294A" w:rsidRDefault="002166A9" w:rsidP="0009523E">
      <w:pPr>
        <w:rPr>
          <w:rFonts w:asciiTheme="minorHAnsi" w:hAnsiTheme="minorHAnsi" w:cs="Arial"/>
          <w:color w:val="005584"/>
          <w:szCs w:val="24"/>
        </w:rPr>
      </w:pPr>
    </w:p>
    <w:p w:rsidR="002166A9" w:rsidRPr="006C294A" w:rsidRDefault="002166A9" w:rsidP="0009523E">
      <w:pPr>
        <w:rPr>
          <w:rFonts w:asciiTheme="minorHAnsi" w:hAnsiTheme="minorHAnsi"/>
          <w:b/>
          <w:szCs w:val="24"/>
        </w:rPr>
      </w:pPr>
      <w:r w:rsidRPr="006C294A">
        <w:rPr>
          <w:rFonts w:asciiTheme="minorHAnsi" w:hAnsiTheme="minorHAnsi"/>
          <w:b/>
          <w:szCs w:val="24"/>
        </w:rPr>
        <w:t>Submitted by:</w:t>
      </w:r>
    </w:p>
    <w:p w:rsidR="00D65CF5" w:rsidRPr="006C294A" w:rsidRDefault="00D970F2" w:rsidP="0009523E">
      <w:pPr>
        <w:pStyle w:val="ColorfulList-Accent21"/>
        <w:rPr>
          <w:rFonts w:asciiTheme="minorHAnsi" w:hAnsiTheme="minorHAnsi"/>
          <w:sz w:val="24"/>
          <w:szCs w:val="24"/>
        </w:rPr>
      </w:pPr>
      <w:r w:rsidRPr="006C294A">
        <w:rPr>
          <w:rFonts w:asciiTheme="minorHAnsi" w:hAnsiTheme="minorHAnsi"/>
          <w:sz w:val="24"/>
          <w:szCs w:val="24"/>
        </w:rPr>
        <w:t>Cara Hart</w:t>
      </w:r>
    </w:p>
    <w:p w:rsidR="002C4691" w:rsidRPr="006C294A" w:rsidRDefault="00D73D4E" w:rsidP="0009523E">
      <w:pPr>
        <w:pStyle w:val="ColorfulList-Accent21"/>
        <w:rPr>
          <w:rFonts w:asciiTheme="minorHAnsi" w:hAnsiTheme="minorHAnsi"/>
          <w:sz w:val="24"/>
          <w:szCs w:val="24"/>
        </w:rPr>
      </w:pPr>
      <w:r w:rsidRPr="006C294A">
        <w:rPr>
          <w:rFonts w:asciiTheme="minorHAnsi" w:hAnsiTheme="minorHAnsi"/>
          <w:sz w:val="24"/>
          <w:szCs w:val="24"/>
        </w:rPr>
        <w:t xml:space="preserve">Manager, </w:t>
      </w:r>
      <w:r w:rsidR="00D970F2" w:rsidRPr="006C294A">
        <w:rPr>
          <w:rFonts w:asciiTheme="minorHAnsi" w:hAnsiTheme="minorHAnsi"/>
          <w:sz w:val="24"/>
          <w:szCs w:val="24"/>
        </w:rPr>
        <w:t>Cooperative Purchasing</w:t>
      </w:r>
    </w:p>
    <w:p w:rsidR="007026AD" w:rsidRPr="009F322F" w:rsidRDefault="002E04B0" w:rsidP="0009523E">
      <w:pPr>
        <w:pStyle w:val="ColorfulList-Accent21"/>
        <w:rPr>
          <w:rFonts w:asciiTheme="minorHAnsi" w:hAnsiTheme="minorHAnsi"/>
          <w:sz w:val="24"/>
          <w:szCs w:val="24"/>
        </w:rPr>
      </w:pPr>
      <w:hyperlink r:id="rId11" w:history="1">
        <w:r w:rsidR="00D970F2" w:rsidRPr="009F322F">
          <w:rPr>
            <w:rStyle w:val="Hyperlink"/>
            <w:rFonts w:asciiTheme="minorHAnsi" w:hAnsiTheme="minorHAnsi"/>
            <w:color w:val="auto"/>
            <w:sz w:val="24"/>
            <w:szCs w:val="24"/>
          </w:rPr>
          <w:t>chart@crec.org</w:t>
        </w:r>
      </w:hyperlink>
    </w:p>
    <w:p w:rsidR="007026AD" w:rsidRPr="006C294A" w:rsidRDefault="007026AD" w:rsidP="0009523E">
      <w:pPr>
        <w:pStyle w:val="ColorfulList-Accent21"/>
        <w:rPr>
          <w:rFonts w:asciiTheme="minorHAnsi" w:hAnsiTheme="minorHAnsi"/>
          <w:sz w:val="24"/>
          <w:szCs w:val="24"/>
        </w:rPr>
      </w:pPr>
    </w:p>
    <w:p w:rsidR="008A4F86" w:rsidRPr="006C294A" w:rsidRDefault="00D970F2" w:rsidP="0009523E">
      <w:pPr>
        <w:pStyle w:val="ColorfulList-Accent21"/>
        <w:rPr>
          <w:rFonts w:asciiTheme="minorHAnsi" w:hAnsiTheme="minorHAnsi"/>
          <w:b/>
          <w:sz w:val="24"/>
          <w:szCs w:val="24"/>
        </w:rPr>
      </w:pPr>
      <w:r w:rsidRPr="006C294A">
        <w:rPr>
          <w:rFonts w:asciiTheme="minorHAnsi" w:hAnsiTheme="minorHAnsi"/>
          <w:b/>
          <w:sz w:val="24"/>
          <w:szCs w:val="24"/>
        </w:rPr>
        <w:t>Due:</w:t>
      </w:r>
    </w:p>
    <w:p w:rsidR="00D970F2" w:rsidRPr="006C294A" w:rsidRDefault="00D970F2" w:rsidP="0009523E">
      <w:pPr>
        <w:pStyle w:val="ColorfulList-Accent21"/>
        <w:rPr>
          <w:rFonts w:asciiTheme="minorHAnsi" w:hAnsiTheme="minorHAnsi"/>
          <w:sz w:val="24"/>
          <w:szCs w:val="24"/>
        </w:rPr>
      </w:pPr>
      <w:r w:rsidRPr="006C294A">
        <w:rPr>
          <w:rFonts w:asciiTheme="minorHAnsi" w:hAnsiTheme="minorHAnsi"/>
          <w:sz w:val="24"/>
          <w:szCs w:val="24"/>
        </w:rPr>
        <w:t xml:space="preserve">October </w:t>
      </w:r>
      <w:r w:rsidR="00B26C51">
        <w:rPr>
          <w:rFonts w:asciiTheme="minorHAnsi" w:hAnsiTheme="minorHAnsi"/>
          <w:sz w:val="24"/>
          <w:szCs w:val="24"/>
        </w:rPr>
        <w:t>15</w:t>
      </w:r>
      <w:r w:rsidRPr="006C294A">
        <w:rPr>
          <w:rFonts w:asciiTheme="minorHAnsi" w:hAnsiTheme="minorHAnsi"/>
          <w:sz w:val="24"/>
          <w:szCs w:val="24"/>
        </w:rPr>
        <w:t>, 2018, 11:00 a.m.</w:t>
      </w:r>
    </w:p>
    <w:p w:rsidR="00D970F2" w:rsidRPr="006C294A" w:rsidRDefault="00D970F2" w:rsidP="0009523E">
      <w:pPr>
        <w:pStyle w:val="ColorfulList-Accent21"/>
        <w:rPr>
          <w:rFonts w:asciiTheme="minorHAnsi" w:hAnsiTheme="minorHAnsi"/>
          <w:sz w:val="24"/>
          <w:szCs w:val="24"/>
        </w:rPr>
      </w:pPr>
    </w:p>
    <w:p w:rsidR="007026AD" w:rsidRPr="006C294A" w:rsidRDefault="007026AD" w:rsidP="0009523E">
      <w:pPr>
        <w:pStyle w:val="ColorfulList-Accent21"/>
        <w:rPr>
          <w:rFonts w:asciiTheme="minorHAnsi" w:hAnsiTheme="minorHAnsi"/>
          <w:sz w:val="24"/>
          <w:szCs w:val="24"/>
        </w:rPr>
      </w:pPr>
    </w:p>
    <w:p w:rsidR="006268AF" w:rsidRPr="006C294A" w:rsidRDefault="006268AF" w:rsidP="0009523E">
      <w:pPr>
        <w:pStyle w:val="ColorfulList-Accent21"/>
        <w:rPr>
          <w:rFonts w:asciiTheme="minorHAnsi" w:hAnsiTheme="minorHAnsi"/>
          <w:sz w:val="24"/>
          <w:szCs w:val="24"/>
        </w:rPr>
      </w:pPr>
    </w:p>
    <w:p w:rsidR="0009523E" w:rsidRDefault="0009523E" w:rsidP="0009523E">
      <w:pPr>
        <w:pStyle w:val="ColorfulList-Accent21"/>
        <w:rPr>
          <w:rFonts w:asciiTheme="minorHAnsi" w:hAnsiTheme="minorHAnsi"/>
          <w:sz w:val="24"/>
          <w:szCs w:val="24"/>
        </w:rPr>
      </w:pPr>
    </w:p>
    <w:p w:rsidR="0009523E" w:rsidRDefault="0009523E" w:rsidP="0009523E">
      <w:pPr>
        <w:pStyle w:val="ColorfulList-Accent21"/>
        <w:rPr>
          <w:rFonts w:asciiTheme="minorHAnsi" w:hAnsiTheme="minorHAnsi"/>
          <w:sz w:val="24"/>
          <w:szCs w:val="24"/>
        </w:rPr>
      </w:pPr>
    </w:p>
    <w:p w:rsidR="00D65CF5" w:rsidRPr="006C294A" w:rsidRDefault="00D65CF5" w:rsidP="0009523E">
      <w:pPr>
        <w:pStyle w:val="ColorfulList-Accent21"/>
        <w:rPr>
          <w:rFonts w:asciiTheme="minorHAnsi" w:hAnsiTheme="minorHAnsi"/>
          <w:sz w:val="24"/>
          <w:szCs w:val="24"/>
        </w:rPr>
      </w:pPr>
      <w:r w:rsidRPr="006C294A">
        <w:rPr>
          <w:rFonts w:asciiTheme="minorHAnsi" w:hAnsiTheme="minorHAnsi"/>
          <w:sz w:val="24"/>
          <w:szCs w:val="24"/>
        </w:rPr>
        <w:t>Capitol Region Education Council</w:t>
      </w:r>
    </w:p>
    <w:p w:rsidR="00D65CF5" w:rsidRPr="006C294A" w:rsidRDefault="00D65CF5" w:rsidP="0009523E">
      <w:pPr>
        <w:pStyle w:val="ColorfulList-Accent21"/>
        <w:rPr>
          <w:rFonts w:asciiTheme="minorHAnsi" w:hAnsiTheme="minorHAnsi"/>
          <w:sz w:val="24"/>
          <w:szCs w:val="24"/>
        </w:rPr>
      </w:pPr>
      <w:r w:rsidRPr="006C294A">
        <w:rPr>
          <w:rFonts w:asciiTheme="minorHAnsi" w:hAnsiTheme="minorHAnsi"/>
          <w:sz w:val="24"/>
          <w:szCs w:val="24"/>
        </w:rPr>
        <w:t>1</w:t>
      </w:r>
      <w:r w:rsidR="000A0C97" w:rsidRPr="006C294A">
        <w:rPr>
          <w:rFonts w:asciiTheme="minorHAnsi" w:hAnsiTheme="minorHAnsi"/>
          <w:sz w:val="24"/>
          <w:szCs w:val="24"/>
        </w:rPr>
        <w:t>11</w:t>
      </w:r>
      <w:r w:rsidRPr="006C294A">
        <w:rPr>
          <w:rFonts w:asciiTheme="minorHAnsi" w:hAnsiTheme="minorHAnsi"/>
          <w:sz w:val="24"/>
          <w:szCs w:val="24"/>
        </w:rPr>
        <w:t xml:space="preserve"> Charter Oak Avenue</w:t>
      </w:r>
    </w:p>
    <w:p w:rsidR="00D65CF5" w:rsidRPr="006C294A" w:rsidRDefault="00D65CF5" w:rsidP="0009523E">
      <w:pPr>
        <w:pStyle w:val="ColorfulList-Accent21"/>
        <w:rPr>
          <w:rFonts w:asciiTheme="minorHAnsi" w:hAnsiTheme="minorHAnsi"/>
          <w:sz w:val="24"/>
          <w:szCs w:val="24"/>
        </w:rPr>
      </w:pPr>
      <w:r w:rsidRPr="006C294A">
        <w:rPr>
          <w:rFonts w:asciiTheme="minorHAnsi" w:hAnsiTheme="minorHAnsi"/>
          <w:sz w:val="24"/>
          <w:szCs w:val="24"/>
        </w:rPr>
        <w:t>Hartford, CT 06106</w:t>
      </w:r>
    </w:p>
    <w:p w:rsidR="006C294A" w:rsidRDefault="006C294A" w:rsidP="0009523E">
      <w:pPr>
        <w:jc w:val="both"/>
        <w:rPr>
          <w:rFonts w:asciiTheme="minorHAnsi" w:hAnsiTheme="minorHAnsi" w:cs="Arial"/>
          <w:b/>
          <w:color w:val="005C67"/>
          <w:szCs w:val="24"/>
        </w:rPr>
      </w:pPr>
    </w:p>
    <w:p w:rsidR="006C294A" w:rsidRDefault="006C294A" w:rsidP="0009523E">
      <w:pPr>
        <w:jc w:val="both"/>
        <w:rPr>
          <w:rFonts w:asciiTheme="minorHAnsi" w:hAnsiTheme="minorHAnsi" w:cs="Arial"/>
          <w:b/>
          <w:color w:val="005C67"/>
          <w:szCs w:val="24"/>
        </w:rPr>
      </w:pPr>
    </w:p>
    <w:p w:rsidR="001348B3" w:rsidRDefault="001348B3" w:rsidP="0009523E">
      <w:pPr>
        <w:jc w:val="both"/>
        <w:rPr>
          <w:rFonts w:asciiTheme="minorHAnsi" w:hAnsiTheme="minorHAnsi" w:cs="Arial"/>
          <w:b/>
          <w:color w:val="005C67"/>
          <w:szCs w:val="24"/>
        </w:rPr>
      </w:pPr>
    </w:p>
    <w:p w:rsidR="00D970F2" w:rsidRPr="006268AF" w:rsidRDefault="00D970F2" w:rsidP="0009523E">
      <w:pPr>
        <w:jc w:val="both"/>
        <w:rPr>
          <w:rFonts w:asciiTheme="minorHAnsi" w:hAnsiTheme="minorHAnsi" w:cs="Arial"/>
          <w:b/>
          <w:color w:val="005C67"/>
          <w:szCs w:val="24"/>
        </w:rPr>
      </w:pPr>
      <w:r w:rsidRPr="006268AF">
        <w:rPr>
          <w:rFonts w:asciiTheme="minorHAnsi" w:hAnsiTheme="minorHAnsi" w:cs="Arial"/>
          <w:b/>
          <w:color w:val="005C67"/>
          <w:szCs w:val="24"/>
        </w:rPr>
        <w:t>TABLE OF CONTENTS</w:t>
      </w:r>
    </w:p>
    <w:p w:rsidR="0017150A" w:rsidRDefault="0017150A" w:rsidP="0009523E">
      <w:pPr>
        <w:pStyle w:val="Default"/>
        <w:rPr>
          <w:rFonts w:asciiTheme="minorHAnsi" w:hAnsiTheme="minorHAnsi"/>
          <w:color w:val="auto"/>
        </w:rPr>
      </w:pPr>
    </w:p>
    <w:p w:rsidR="001348B3" w:rsidRPr="004A7C8F" w:rsidRDefault="001348B3" w:rsidP="0009523E">
      <w:pPr>
        <w:pStyle w:val="Default"/>
        <w:rPr>
          <w:rFonts w:asciiTheme="minorHAnsi" w:hAnsiTheme="minorHAnsi"/>
          <w:color w:val="auto"/>
        </w:rPr>
      </w:pPr>
    </w:p>
    <w:p w:rsidR="0017150A" w:rsidRPr="004A7C8F" w:rsidRDefault="0017150A" w:rsidP="0009523E">
      <w:pPr>
        <w:pStyle w:val="Default"/>
        <w:ind w:firstLine="720"/>
        <w:rPr>
          <w:rFonts w:asciiTheme="minorHAnsi" w:hAnsiTheme="minorHAnsi"/>
          <w:color w:val="auto"/>
        </w:rPr>
      </w:pPr>
      <w:r w:rsidRPr="004A7C8F">
        <w:rPr>
          <w:rFonts w:asciiTheme="minorHAnsi" w:hAnsiTheme="minorHAnsi"/>
          <w:color w:val="auto"/>
        </w:rPr>
        <w:t>Cover Page</w:t>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t>1</w:t>
      </w:r>
    </w:p>
    <w:p w:rsidR="0017150A" w:rsidRPr="004A7C8F" w:rsidRDefault="0017150A" w:rsidP="0009523E">
      <w:pPr>
        <w:pStyle w:val="Default"/>
        <w:ind w:firstLine="720"/>
        <w:rPr>
          <w:rFonts w:asciiTheme="minorHAnsi" w:hAnsiTheme="minorHAnsi"/>
          <w:color w:val="auto"/>
        </w:rPr>
      </w:pPr>
    </w:p>
    <w:p w:rsidR="0017150A" w:rsidRPr="004A7C8F" w:rsidRDefault="0017150A" w:rsidP="0009523E">
      <w:pPr>
        <w:pStyle w:val="Default"/>
        <w:ind w:firstLine="720"/>
        <w:rPr>
          <w:rFonts w:asciiTheme="minorHAnsi" w:hAnsiTheme="minorHAnsi"/>
          <w:color w:val="auto"/>
        </w:rPr>
      </w:pPr>
      <w:r w:rsidRPr="004A7C8F">
        <w:rPr>
          <w:rFonts w:asciiTheme="minorHAnsi" w:hAnsiTheme="minorHAnsi"/>
          <w:color w:val="auto"/>
        </w:rPr>
        <w:t>Table of Contents</w:t>
      </w:r>
      <w:r w:rsidRPr="004A7C8F">
        <w:rPr>
          <w:rFonts w:asciiTheme="minorHAnsi" w:hAnsiTheme="minorHAnsi"/>
          <w:color w:val="auto"/>
        </w:rPr>
        <w:tab/>
        <w:t xml:space="preserve"> </w:t>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t>2</w:t>
      </w:r>
    </w:p>
    <w:p w:rsidR="0017150A" w:rsidRPr="004A7C8F" w:rsidRDefault="0017150A" w:rsidP="0009523E">
      <w:pPr>
        <w:pStyle w:val="Default"/>
        <w:ind w:firstLine="720"/>
        <w:rPr>
          <w:rFonts w:asciiTheme="minorHAnsi" w:hAnsiTheme="minorHAnsi"/>
          <w:color w:val="auto"/>
        </w:rPr>
      </w:pPr>
    </w:p>
    <w:p w:rsidR="0017150A" w:rsidRPr="004A7C8F" w:rsidRDefault="0017150A" w:rsidP="0009523E">
      <w:pPr>
        <w:pStyle w:val="Default"/>
        <w:ind w:firstLine="720"/>
        <w:rPr>
          <w:rFonts w:asciiTheme="minorHAnsi" w:hAnsiTheme="minorHAnsi"/>
          <w:color w:val="auto"/>
        </w:rPr>
      </w:pPr>
      <w:r w:rsidRPr="004A7C8F">
        <w:rPr>
          <w:rFonts w:asciiTheme="minorHAnsi" w:hAnsiTheme="minorHAnsi"/>
          <w:color w:val="auto"/>
        </w:rPr>
        <w:t xml:space="preserve">Introduction </w:t>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t>3</w:t>
      </w:r>
    </w:p>
    <w:p w:rsidR="0017150A" w:rsidRPr="004A7C8F" w:rsidRDefault="0017150A" w:rsidP="0009523E">
      <w:pPr>
        <w:pStyle w:val="Default"/>
        <w:ind w:firstLine="720"/>
        <w:rPr>
          <w:rFonts w:asciiTheme="minorHAnsi" w:hAnsiTheme="minorHAnsi"/>
          <w:color w:val="auto"/>
        </w:rPr>
      </w:pPr>
    </w:p>
    <w:p w:rsidR="0017150A" w:rsidRPr="004A7C8F" w:rsidRDefault="0017150A" w:rsidP="0009523E">
      <w:pPr>
        <w:pStyle w:val="Default"/>
        <w:ind w:firstLine="720"/>
        <w:rPr>
          <w:rFonts w:asciiTheme="minorHAnsi" w:hAnsiTheme="minorHAnsi"/>
          <w:color w:val="auto"/>
        </w:rPr>
      </w:pPr>
      <w:r w:rsidRPr="004A7C8F">
        <w:rPr>
          <w:rFonts w:asciiTheme="minorHAnsi" w:hAnsiTheme="minorHAnsi"/>
          <w:color w:val="auto"/>
        </w:rPr>
        <w:t xml:space="preserve">Section I </w:t>
      </w:r>
      <w:r w:rsidR="004A7C8F" w:rsidRPr="004A7C8F">
        <w:rPr>
          <w:rFonts w:asciiTheme="minorHAnsi" w:hAnsiTheme="minorHAnsi"/>
          <w:color w:val="auto"/>
        </w:rPr>
        <w:t>Information and Genera</w:t>
      </w:r>
      <w:r w:rsidR="00D46ACE">
        <w:rPr>
          <w:rFonts w:asciiTheme="minorHAnsi" w:hAnsiTheme="minorHAnsi"/>
          <w:color w:val="auto"/>
        </w:rPr>
        <w:t>l</w:t>
      </w:r>
      <w:r w:rsidR="004A7C8F" w:rsidRPr="004A7C8F">
        <w:rPr>
          <w:rFonts w:asciiTheme="minorHAnsi" w:hAnsiTheme="minorHAnsi"/>
          <w:color w:val="auto"/>
        </w:rPr>
        <w:t xml:space="preserve"> Requirements to Bidders</w:t>
      </w:r>
      <w:r w:rsidRPr="004A7C8F">
        <w:rPr>
          <w:rFonts w:asciiTheme="minorHAnsi" w:hAnsiTheme="minorHAnsi"/>
          <w:color w:val="auto"/>
        </w:rPr>
        <w:tab/>
      </w:r>
      <w:r w:rsidR="004A7C8F" w:rsidRPr="004A7C8F">
        <w:rPr>
          <w:rFonts w:asciiTheme="minorHAnsi" w:hAnsiTheme="minorHAnsi"/>
          <w:color w:val="auto"/>
        </w:rPr>
        <w:t>3-5</w:t>
      </w:r>
    </w:p>
    <w:p w:rsidR="0017150A" w:rsidRPr="004A7C8F" w:rsidRDefault="0017150A" w:rsidP="0009523E">
      <w:pPr>
        <w:pStyle w:val="Default"/>
        <w:ind w:firstLine="720"/>
        <w:rPr>
          <w:rFonts w:asciiTheme="minorHAnsi" w:hAnsiTheme="minorHAnsi"/>
          <w:color w:val="auto"/>
        </w:rPr>
      </w:pPr>
    </w:p>
    <w:p w:rsidR="0017150A" w:rsidRPr="004A7C8F" w:rsidRDefault="0017150A" w:rsidP="0009523E">
      <w:pPr>
        <w:pStyle w:val="Default"/>
        <w:ind w:firstLine="720"/>
        <w:rPr>
          <w:rFonts w:asciiTheme="minorHAnsi" w:hAnsiTheme="minorHAnsi"/>
          <w:color w:val="auto"/>
        </w:rPr>
      </w:pPr>
      <w:r w:rsidRPr="004A7C8F">
        <w:rPr>
          <w:rFonts w:asciiTheme="minorHAnsi" w:hAnsiTheme="minorHAnsi"/>
          <w:color w:val="auto"/>
        </w:rPr>
        <w:t>Section II Specifications</w:t>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006F722F">
        <w:rPr>
          <w:rFonts w:asciiTheme="minorHAnsi" w:hAnsiTheme="minorHAnsi"/>
          <w:color w:val="auto"/>
        </w:rPr>
        <w:t>5-6</w:t>
      </w:r>
    </w:p>
    <w:p w:rsidR="0017150A" w:rsidRPr="004A7C8F" w:rsidRDefault="0017150A" w:rsidP="0009523E">
      <w:pPr>
        <w:pStyle w:val="Default"/>
        <w:ind w:firstLine="720"/>
        <w:rPr>
          <w:rFonts w:asciiTheme="minorHAnsi" w:hAnsiTheme="minorHAnsi"/>
          <w:color w:val="auto"/>
        </w:rPr>
      </w:pPr>
    </w:p>
    <w:p w:rsidR="0017150A" w:rsidRPr="004A7C8F" w:rsidRDefault="0017150A" w:rsidP="0009523E">
      <w:pPr>
        <w:pStyle w:val="Default"/>
        <w:ind w:firstLine="720"/>
        <w:rPr>
          <w:rFonts w:asciiTheme="minorHAnsi" w:hAnsiTheme="minorHAnsi"/>
          <w:color w:val="auto"/>
        </w:rPr>
      </w:pPr>
      <w:r w:rsidRPr="004A7C8F">
        <w:rPr>
          <w:rFonts w:asciiTheme="minorHAnsi" w:hAnsiTheme="minorHAnsi"/>
          <w:color w:val="auto"/>
        </w:rPr>
        <w:t>Section II</w:t>
      </w:r>
      <w:r w:rsidR="004A7C8F" w:rsidRPr="004A7C8F">
        <w:rPr>
          <w:rFonts w:asciiTheme="minorHAnsi" w:hAnsiTheme="minorHAnsi"/>
          <w:color w:val="auto"/>
        </w:rPr>
        <w:t>I</w:t>
      </w:r>
      <w:r w:rsidRPr="004A7C8F">
        <w:rPr>
          <w:rFonts w:asciiTheme="minorHAnsi" w:hAnsiTheme="minorHAnsi"/>
          <w:color w:val="auto"/>
        </w:rPr>
        <w:t xml:space="preserve"> </w:t>
      </w:r>
      <w:r w:rsidR="004A7C8F" w:rsidRPr="004A7C8F">
        <w:rPr>
          <w:rFonts w:asciiTheme="minorHAnsi" w:hAnsiTheme="minorHAnsi"/>
          <w:color w:val="auto"/>
        </w:rPr>
        <w:t>Reporting and Invoicing</w:t>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004A7C8F" w:rsidRPr="004A7C8F">
        <w:rPr>
          <w:rFonts w:asciiTheme="minorHAnsi" w:hAnsiTheme="minorHAnsi"/>
          <w:color w:val="auto"/>
        </w:rPr>
        <w:tab/>
      </w:r>
      <w:r w:rsidR="00096038">
        <w:rPr>
          <w:rFonts w:asciiTheme="minorHAnsi" w:hAnsiTheme="minorHAnsi"/>
          <w:color w:val="auto"/>
        </w:rPr>
        <w:t>6-</w:t>
      </w:r>
      <w:r w:rsidR="004A7C8F" w:rsidRPr="004A7C8F">
        <w:rPr>
          <w:rFonts w:asciiTheme="minorHAnsi" w:hAnsiTheme="minorHAnsi"/>
          <w:color w:val="auto"/>
        </w:rPr>
        <w:t>7</w:t>
      </w:r>
    </w:p>
    <w:p w:rsidR="0017150A" w:rsidRPr="004A7C8F" w:rsidRDefault="0017150A" w:rsidP="0009523E">
      <w:pPr>
        <w:pStyle w:val="Default"/>
        <w:ind w:firstLine="720"/>
        <w:rPr>
          <w:rFonts w:asciiTheme="minorHAnsi" w:hAnsiTheme="minorHAnsi"/>
          <w:color w:val="auto"/>
        </w:rPr>
      </w:pPr>
    </w:p>
    <w:p w:rsidR="0017150A" w:rsidRPr="004A7C8F" w:rsidRDefault="0017150A" w:rsidP="0009523E">
      <w:pPr>
        <w:pStyle w:val="Default"/>
        <w:ind w:firstLine="720"/>
        <w:rPr>
          <w:rFonts w:asciiTheme="minorHAnsi" w:hAnsiTheme="minorHAnsi"/>
          <w:color w:val="auto"/>
        </w:rPr>
      </w:pPr>
      <w:r w:rsidRPr="004A7C8F">
        <w:rPr>
          <w:rFonts w:asciiTheme="minorHAnsi" w:hAnsiTheme="minorHAnsi"/>
          <w:color w:val="auto"/>
        </w:rPr>
        <w:t>Section I</w:t>
      </w:r>
      <w:r w:rsidR="004A7C8F" w:rsidRPr="004A7C8F">
        <w:rPr>
          <w:rFonts w:asciiTheme="minorHAnsi" w:hAnsiTheme="minorHAnsi"/>
          <w:color w:val="auto"/>
        </w:rPr>
        <w:t>V</w:t>
      </w:r>
      <w:r w:rsidRPr="004A7C8F">
        <w:rPr>
          <w:rFonts w:asciiTheme="minorHAnsi" w:hAnsiTheme="minorHAnsi"/>
          <w:color w:val="auto"/>
        </w:rPr>
        <w:t xml:space="preserve"> Method of Evaluation and Selection </w:t>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00096038">
        <w:rPr>
          <w:rFonts w:asciiTheme="minorHAnsi" w:hAnsiTheme="minorHAnsi"/>
          <w:color w:val="auto"/>
        </w:rPr>
        <w:t>7</w:t>
      </w:r>
    </w:p>
    <w:p w:rsidR="0017150A" w:rsidRPr="004A7C8F" w:rsidRDefault="0017150A" w:rsidP="0009523E">
      <w:pPr>
        <w:pStyle w:val="Default"/>
        <w:ind w:firstLine="720"/>
        <w:rPr>
          <w:rFonts w:asciiTheme="minorHAnsi" w:hAnsiTheme="minorHAnsi"/>
          <w:color w:val="auto"/>
        </w:rPr>
      </w:pPr>
    </w:p>
    <w:p w:rsidR="0017150A" w:rsidRDefault="006F722F" w:rsidP="0009523E">
      <w:pPr>
        <w:pStyle w:val="Default"/>
        <w:ind w:firstLine="720"/>
        <w:rPr>
          <w:rFonts w:asciiTheme="minorHAnsi" w:hAnsiTheme="minorHAnsi"/>
          <w:color w:val="auto"/>
        </w:rPr>
      </w:pPr>
      <w:r>
        <w:rPr>
          <w:rFonts w:asciiTheme="minorHAnsi" w:hAnsiTheme="minorHAnsi"/>
          <w:color w:val="auto"/>
        </w:rPr>
        <w:t>S</w:t>
      </w:r>
      <w:r w:rsidR="0017150A" w:rsidRPr="004A7C8F">
        <w:rPr>
          <w:rFonts w:asciiTheme="minorHAnsi" w:hAnsiTheme="minorHAnsi"/>
          <w:color w:val="auto"/>
        </w:rPr>
        <w:t xml:space="preserve">ection V Format for Responses </w:t>
      </w:r>
      <w:r w:rsidR="0017150A" w:rsidRPr="004A7C8F">
        <w:rPr>
          <w:rFonts w:asciiTheme="minorHAnsi" w:hAnsiTheme="minorHAnsi"/>
          <w:color w:val="auto"/>
        </w:rPr>
        <w:tab/>
      </w:r>
      <w:r w:rsidR="0017150A" w:rsidRPr="004A7C8F">
        <w:rPr>
          <w:rFonts w:asciiTheme="minorHAnsi" w:hAnsiTheme="minorHAnsi"/>
          <w:color w:val="auto"/>
        </w:rPr>
        <w:tab/>
      </w:r>
      <w:r w:rsidR="0017150A" w:rsidRPr="004A7C8F">
        <w:rPr>
          <w:rFonts w:asciiTheme="minorHAnsi" w:hAnsiTheme="minorHAnsi"/>
          <w:color w:val="auto"/>
        </w:rPr>
        <w:tab/>
      </w:r>
      <w:r w:rsidR="0017150A" w:rsidRPr="004A7C8F">
        <w:rPr>
          <w:rFonts w:asciiTheme="minorHAnsi" w:hAnsiTheme="minorHAnsi"/>
          <w:color w:val="auto"/>
        </w:rPr>
        <w:tab/>
      </w:r>
      <w:r w:rsidR="0017150A" w:rsidRPr="004A7C8F">
        <w:rPr>
          <w:rFonts w:asciiTheme="minorHAnsi" w:hAnsiTheme="minorHAnsi"/>
          <w:color w:val="auto"/>
        </w:rPr>
        <w:tab/>
      </w:r>
      <w:r w:rsidR="00096038">
        <w:rPr>
          <w:rFonts w:asciiTheme="minorHAnsi" w:hAnsiTheme="minorHAnsi"/>
          <w:color w:val="auto"/>
        </w:rPr>
        <w:t>7-</w:t>
      </w:r>
      <w:r>
        <w:rPr>
          <w:rFonts w:asciiTheme="minorHAnsi" w:hAnsiTheme="minorHAnsi"/>
          <w:color w:val="auto"/>
        </w:rPr>
        <w:t>8</w:t>
      </w:r>
    </w:p>
    <w:p w:rsidR="006F722F" w:rsidRDefault="006F722F" w:rsidP="0009523E">
      <w:pPr>
        <w:pStyle w:val="Default"/>
        <w:ind w:firstLine="720"/>
        <w:rPr>
          <w:rFonts w:asciiTheme="minorHAnsi" w:hAnsiTheme="minorHAnsi"/>
          <w:color w:val="auto"/>
        </w:rPr>
      </w:pPr>
    </w:p>
    <w:p w:rsidR="006F722F" w:rsidRPr="004A7C8F" w:rsidRDefault="006F722F" w:rsidP="0009523E">
      <w:pPr>
        <w:pStyle w:val="Default"/>
        <w:ind w:firstLine="720"/>
        <w:rPr>
          <w:rFonts w:asciiTheme="minorHAnsi" w:hAnsiTheme="minorHAnsi"/>
          <w:color w:val="auto"/>
        </w:rPr>
      </w:pPr>
      <w:r>
        <w:rPr>
          <w:rFonts w:asciiTheme="minorHAnsi" w:hAnsiTheme="minorHAnsi"/>
          <w:color w:val="auto"/>
        </w:rPr>
        <w:t>Section VI Vendor Performance</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00096038">
        <w:rPr>
          <w:rFonts w:asciiTheme="minorHAnsi" w:hAnsiTheme="minorHAnsi"/>
          <w:color w:val="auto"/>
        </w:rPr>
        <w:t>8</w:t>
      </w:r>
    </w:p>
    <w:p w:rsidR="0017150A" w:rsidRPr="004A7C8F" w:rsidRDefault="0017150A" w:rsidP="0009523E">
      <w:pPr>
        <w:pStyle w:val="Default"/>
        <w:ind w:firstLine="720"/>
        <w:rPr>
          <w:rFonts w:asciiTheme="minorHAnsi" w:hAnsiTheme="minorHAnsi"/>
          <w:color w:val="auto"/>
        </w:rPr>
      </w:pPr>
    </w:p>
    <w:p w:rsidR="0017150A" w:rsidRDefault="0017150A" w:rsidP="0009523E">
      <w:pPr>
        <w:pStyle w:val="Default"/>
        <w:ind w:firstLine="720"/>
        <w:rPr>
          <w:rFonts w:asciiTheme="minorHAnsi" w:hAnsiTheme="minorHAnsi"/>
          <w:color w:val="auto"/>
        </w:rPr>
      </w:pPr>
      <w:r w:rsidRPr="004A7C8F">
        <w:rPr>
          <w:rFonts w:asciiTheme="minorHAnsi" w:hAnsiTheme="minorHAnsi"/>
          <w:color w:val="auto"/>
        </w:rPr>
        <w:t>Section V</w:t>
      </w:r>
      <w:r w:rsidR="006F722F">
        <w:rPr>
          <w:rFonts w:asciiTheme="minorHAnsi" w:hAnsiTheme="minorHAnsi"/>
          <w:color w:val="auto"/>
        </w:rPr>
        <w:t>II</w:t>
      </w:r>
      <w:r w:rsidRPr="004A7C8F">
        <w:rPr>
          <w:rFonts w:asciiTheme="minorHAnsi" w:hAnsiTheme="minorHAnsi"/>
          <w:color w:val="auto"/>
        </w:rPr>
        <w:t xml:space="preserve"> Time</w:t>
      </w:r>
      <w:r w:rsidR="004A7C8F" w:rsidRPr="004A7C8F">
        <w:rPr>
          <w:rFonts w:asciiTheme="minorHAnsi" w:hAnsiTheme="minorHAnsi"/>
          <w:color w:val="auto"/>
        </w:rPr>
        <w:t>line</w:t>
      </w:r>
      <w:r w:rsidR="004A7C8F" w:rsidRPr="004A7C8F">
        <w:rPr>
          <w:rFonts w:asciiTheme="minorHAnsi" w:hAnsiTheme="minorHAnsi"/>
          <w:color w:val="auto"/>
        </w:rPr>
        <w:tab/>
      </w:r>
      <w:r w:rsidR="004A7C8F" w:rsidRPr="004A7C8F">
        <w:rPr>
          <w:rFonts w:asciiTheme="minorHAnsi" w:hAnsiTheme="minorHAnsi"/>
          <w:color w:val="auto"/>
        </w:rPr>
        <w:tab/>
      </w:r>
      <w:r w:rsidR="004A7C8F" w:rsidRPr="004A7C8F">
        <w:rPr>
          <w:rFonts w:asciiTheme="minorHAnsi" w:hAnsiTheme="minorHAnsi"/>
          <w:color w:val="auto"/>
        </w:rPr>
        <w:tab/>
      </w:r>
      <w:r w:rsidRPr="004A7C8F">
        <w:rPr>
          <w:rFonts w:asciiTheme="minorHAnsi" w:hAnsiTheme="minorHAnsi"/>
          <w:color w:val="auto"/>
        </w:rPr>
        <w:t xml:space="preserve"> </w:t>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Pr="004A7C8F">
        <w:rPr>
          <w:rFonts w:asciiTheme="minorHAnsi" w:hAnsiTheme="minorHAnsi"/>
          <w:color w:val="auto"/>
        </w:rPr>
        <w:tab/>
      </w:r>
      <w:r w:rsidR="00096038">
        <w:rPr>
          <w:rFonts w:asciiTheme="minorHAnsi" w:hAnsiTheme="minorHAnsi"/>
          <w:color w:val="auto"/>
        </w:rPr>
        <w:t>8</w:t>
      </w:r>
    </w:p>
    <w:p w:rsidR="001F2E1C" w:rsidRDefault="001F2E1C" w:rsidP="0009523E">
      <w:pPr>
        <w:pStyle w:val="Default"/>
        <w:ind w:firstLine="720"/>
        <w:rPr>
          <w:rFonts w:asciiTheme="minorHAnsi" w:hAnsiTheme="minorHAnsi"/>
          <w:color w:val="auto"/>
        </w:rPr>
      </w:pPr>
    </w:p>
    <w:p w:rsidR="00EA35F7" w:rsidRDefault="00EA35F7" w:rsidP="0009523E">
      <w:pPr>
        <w:pStyle w:val="Default"/>
        <w:ind w:firstLine="720"/>
        <w:rPr>
          <w:rFonts w:asciiTheme="minorHAnsi" w:hAnsiTheme="minorHAnsi"/>
          <w:color w:val="auto"/>
        </w:rPr>
      </w:pPr>
      <w:r>
        <w:rPr>
          <w:rFonts w:asciiTheme="minorHAnsi" w:hAnsiTheme="minorHAnsi"/>
          <w:color w:val="auto"/>
        </w:rPr>
        <w:t>Non-Collusion Statement</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00096038">
        <w:rPr>
          <w:rFonts w:asciiTheme="minorHAnsi" w:hAnsiTheme="minorHAnsi"/>
          <w:color w:val="auto"/>
        </w:rPr>
        <w:t>9</w:t>
      </w:r>
    </w:p>
    <w:p w:rsidR="0017150A" w:rsidRPr="004A7C8F" w:rsidRDefault="0017150A" w:rsidP="0009523E">
      <w:pPr>
        <w:pStyle w:val="Default"/>
        <w:ind w:firstLine="720"/>
        <w:rPr>
          <w:rFonts w:asciiTheme="minorHAnsi" w:hAnsiTheme="minorHAnsi"/>
          <w:color w:val="auto"/>
        </w:rPr>
      </w:pPr>
    </w:p>
    <w:p w:rsidR="0017150A" w:rsidRPr="004A7C8F" w:rsidRDefault="0017150A" w:rsidP="0009523E">
      <w:pPr>
        <w:pStyle w:val="Default"/>
        <w:rPr>
          <w:rFonts w:asciiTheme="minorHAnsi" w:hAnsiTheme="minorHAnsi"/>
          <w:color w:val="auto"/>
        </w:rPr>
      </w:pPr>
    </w:p>
    <w:p w:rsidR="0017150A" w:rsidRPr="004A7C8F" w:rsidRDefault="0017150A" w:rsidP="0009523E">
      <w:pPr>
        <w:pStyle w:val="Default"/>
        <w:rPr>
          <w:rFonts w:asciiTheme="minorHAnsi" w:hAnsiTheme="minorHAnsi"/>
          <w:color w:val="auto"/>
        </w:rPr>
      </w:pPr>
    </w:p>
    <w:p w:rsidR="006268AF" w:rsidRPr="006268AF" w:rsidRDefault="0009523E" w:rsidP="0009523E">
      <w:pPr>
        <w:jc w:val="both"/>
        <w:rPr>
          <w:rFonts w:asciiTheme="minorHAnsi" w:hAnsiTheme="minorHAnsi" w:cs="Arial"/>
          <w:b/>
          <w:color w:val="005C67"/>
          <w:szCs w:val="24"/>
        </w:rPr>
      </w:pPr>
      <w:r w:rsidRPr="004A7C8F">
        <w:rPr>
          <w:rFonts w:asciiTheme="minorHAnsi" w:hAnsiTheme="minorHAnsi" w:cs="Arial"/>
          <w:b/>
          <w:szCs w:val="24"/>
        </w:rPr>
        <w:br w:type="page"/>
      </w:r>
      <w:r w:rsidR="00D970F2" w:rsidRPr="006268AF">
        <w:rPr>
          <w:rFonts w:asciiTheme="minorHAnsi" w:hAnsiTheme="minorHAnsi" w:cs="Arial"/>
          <w:b/>
          <w:color w:val="005C67"/>
          <w:szCs w:val="24"/>
        </w:rPr>
        <w:lastRenderedPageBreak/>
        <w:t>INTRODUCTION</w:t>
      </w:r>
    </w:p>
    <w:p w:rsidR="006268AF" w:rsidRPr="006268AF" w:rsidRDefault="006268AF" w:rsidP="0009523E">
      <w:pPr>
        <w:pStyle w:val="Default"/>
        <w:rPr>
          <w:rFonts w:asciiTheme="minorHAnsi" w:hAnsiTheme="minorHAnsi"/>
          <w:color w:val="auto"/>
        </w:rPr>
      </w:pPr>
    </w:p>
    <w:p w:rsidR="0017150A" w:rsidRPr="006268AF" w:rsidRDefault="0017150A" w:rsidP="0009523E">
      <w:pPr>
        <w:pStyle w:val="Default"/>
        <w:rPr>
          <w:rFonts w:asciiTheme="minorHAnsi" w:hAnsiTheme="minorHAnsi"/>
          <w:color w:val="auto"/>
        </w:rPr>
      </w:pPr>
      <w:r w:rsidRPr="006268AF">
        <w:rPr>
          <w:rFonts w:asciiTheme="minorHAnsi" w:hAnsiTheme="minorHAnsi"/>
          <w:color w:val="auto"/>
        </w:rPr>
        <w:t xml:space="preserve">The Capitol Region Education Council </w:t>
      </w:r>
      <w:r w:rsidRPr="00EA35F7">
        <w:rPr>
          <w:rFonts w:asciiTheme="minorHAnsi" w:hAnsiTheme="minorHAnsi"/>
          <w:color w:val="auto"/>
        </w:rPr>
        <w:t>(</w:t>
      </w:r>
      <w:r w:rsidRPr="00EA35F7">
        <w:rPr>
          <w:rFonts w:asciiTheme="minorHAnsi" w:hAnsiTheme="minorHAnsi"/>
          <w:bCs/>
          <w:color w:val="auto"/>
        </w:rPr>
        <w:t>“CREC”</w:t>
      </w:r>
      <w:r w:rsidRPr="00EA35F7">
        <w:rPr>
          <w:rFonts w:asciiTheme="minorHAnsi" w:hAnsiTheme="minorHAnsi"/>
          <w:color w:val="auto"/>
        </w:rPr>
        <w:t>)</w:t>
      </w:r>
      <w:r w:rsidRPr="006268AF">
        <w:rPr>
          <w:rFonts w:asciiTheme="minorHAnsi" w:hAnsiTheme="minorHAnsi"/>
          <w:color w:val="auto"/>
        </w:rPr>
        <w:t xml:space="preserve"> is a regional educational service center (RESC) that represents 35 communities in the Greater Hartford area and also reaches additional towns and school districts throughout </w:t>
      </w:r>
      <w:r w:rsidR="005A2537">
        <w:rPr>
          <w:rFonts w:asciiTheme="minorHAnsi" w:hAnsiTheme="minorHAnsi"/>
          <w:color w:val="auto"/>
        </w:rPr>
        <w:t xml:space="preserve">and beyond </w:t>
      </w:r>
      <w:r w:rsidRPr="006268AF">
        <w:rPr>
          <w:rFonts w:asciiTheme="minorHAnsi" w:hAnsiTheme="minorHAnsi"/>
          <w:color w:val="auto"/>
        </w:rPr>
        <w:t xml:space="preserve">the state through a number of statewide services and programs. Prospective Respondents may view CREC’s website at </w:t>
      </w:r>
      <w:r w:rsidR="004A7C8F" w:rsidRPr="004A7C8F">
        <w:rPr>
          <w:rFonts w:asciiTheme="minorHAnsi" w:hAnsiTheme="minorHAnsi"/>
          <w:color w:val="auto"/>
        </w:rPr>
        <w:t>http://www.crec.org/</w:t>
      </w:r>
      <w:r w:rsidR="004A7C8F">
        <w:rPr>
          <w:rFonts w:asciiTheme="minorHAnsi" w:hAnsiTheme="minorHAnsi"/>
          <w:color w:val="auto"/>
        </w:rPr>
        <w:t xml:space="preserve"> </w:t>
      </w:r>
      <w:r w:rsidRPr="006268AF">
        <w:rPr>
          <w:rFonts w:asciiTheme="minorHAnsi" w:hAnsiTheme="minorHAnsi"/>
          <w:color w:val="auto"/>
        </w:rPr>
        <w:t xml:space="preserve">for more information about CREC, and http://www.rescalliance.org/ for a better understanding of the services provided by RESCs. </w:t>
      </w:r>
    </w:p>
    <w:p w:rsidR="0017150A" w:rsidRPr="006268AF" w:rsidRDefault="0017150A" w:rsidP="0009523E">
      <w:pPr>
        <w:pStyle w:val="Default"/>
        <w:rPr>
          <w:rFonts w:asciiTheme="minorHAnsi" w:hAnsiTheme="minorHAnsi"/>
          <w:color w:val="auto"/>
        </w:rPr>
      </w:pPr>
    </w:p>
    <w:p w:rsidR="0017150A" w:rsidRPr="006268AF" w:rsidRDefault="0017150A" w:rsidP="0009523E">
      <w:pPr>
        <w:pStyle w:val="Default"/>
        <w:rPr>
          <w:rFonts w:asciiTheme="minorHAnsi" w:hAnsiTheme="minorHAnsi"/>
          <w:color w:val="auto"/>
        </w:rPr>
      </w:pPr>
      <w:r w:rsidRPr="006268AF">
        <w:rPr>
          <w:rFonts w:asciiTheme="minorHAnsi" w:hAnsiTheme="minorHAnsi"/>
          <w:color w:val="auto"/>
        </w:rPr>
        <w:t>CREC’s mission is to provide high quality, low-cost services for school districts to meet their various needs. These include services such as professional development</w:t>
      </w:r>
      <w:r w:rsidR="009F322F">
        <w:rPr>
          <w:rFonts w:asciiTheme="minorHAnsi" w:hAnsiTheme="minorHAnsi"/>
          <w:color w:val="auto"/>
        </w:rPr>
        <w:t xml:space="preserve">, special education, </w:t>
      </w:r>
      <w:r w:rsidR="00CD7106">
        <w:rPr>
          <w:rFonts w:asciiTheme="minorHAnsi" w:hAnsiTheme="minorHAnsi"/>
          <w:color w:val="auto"/>
        </w:rPr>
        <w:t>curriculum development</w:t>
      </w:r>
      <w:r w:rsidR="009F322F">
        <w:rPr>
          <w:rFonts w:asciiTheme="minorHAnsi" w:hAnsiTheme="minorHAnsi"/>
          <w:color w:val="auto"/>
        </w:rPr>
        <w:t xml:space="preserve">, </w:t>
      </w:r>
      <w:r w:rsidRPr="006268AF">
        <w:rPr>
          <w:rFonts w:asciiTheme="minorHAnsi" w:hAnsiTheme="minorHAnsi"/>
          <w:color w:val="auto"/>
        </w:rPr>
        <w:t>and transport</w:t>
      </w:r>
      <w:r w:rsidR="00443FAC">
        <w:rPr>
          <w:rFonts w:asciiTheme="minorHAnsi" w:hAnsiTheme="minorHAnsi"/>
          <w:color w:val="auto"/>
        </w:rPr>
        <w:t xml:space="preserve">ation. Most school districts </w:t>
      </w:r>
      <w:r w:rsidRPr="006268AF">
        <w:rPr>
          <w:rFonts w:asciiTheme="minorHAnsi" w:hAnsiTheme="minorHAnsi"/>
          <w:color w:val="auto"/>
        </w:rPr>
        <w:t xml:space="preserve">are attempting to reduce their costs in maintaining their facilities.  CREC’s goal is to help districts by A) offering one </w:t>
      </w:r>
      <w:r w:rsidR="00CD7106">
        <w:rPr>
          <w:rFonts w:asciiTheme="minorHAnsi" w:hAnsiTheme="minorHAnsi"/>
          <w:color w:val="auto"/>
        </w:rPr>
        <w:t>I</w:t>
      </w:r>
      <w:r w:rsidR="00153AF7">
        <w:rPr>
          <w:rFonts w:asciiTheme="minorHAnsi" w:hAnsiTheme="minorHAnsi"/>
          <w:color w:val="auto"/>
        </w:rPr>
        <w:t>nvitation to Bid (ITB)</w:t>
      </w:r>
      <w:r w:rsidRPr="006268AF">
        <w:rPr>
          <w:rFonts w:asciiTheme="minorHAnsi" w:hAnsiTheme="minorHAnsi"/>
          <w:color w:val="auto"/>
        </w:rPr>
        <w:t xml:space="preserve"> to reduce the duplication of effort being done across school districts</w:t>
      </w:r>
      <w:r w:rsidR="00674963">
        <w:rPr>
          <w:rFonts w:asciiTheme="minorHAnsi" w:hAnsiTheme="minorHAnsi"/>
          <w:color w:val="auto"/>
        </w:rPr>
        <w:t xml:space="preserve">, </w:t>
      </w:r>
      <w:r w:rsidRPr="006268AF">
        <w:rPr>
          <w:rFonts w:asciiTheme="minorHAnsi" w:hAnsiTheme="minorHAnsi"/>
          <w:color w:val="auto"/>
        </w:rPr>
        <w:t>municipalities</w:t>
      </w:r>
      <w:r w:rsidR="00674963">
        <w:rPr>
          <w:rFonts w:asciiTheme="minorHAnsi" w:hAnsiTheme="minorHAnsi"/>
          <w:color w:val="auto"/>
        </w:rPr>
        <w:t>, and other non-profit organizations</w:t>
      </w:r>
      <w:r w:rsidRPr="006268AF">
        <w:rPr>
          <w:rFonts w:asciiTheme="minorHAnsi" w:hAnsiTheme="minorHAnsi"/>
          <w:color w:val="auto"/>
        </w:rPr>
        <w:t xml:space="preserve"> and B) offer deeper discounts based on the potential </w:t>
      </w:r>
      <w:r w:rsidR="009F322F">
        <w:rPr>
          <w:rFonts w:asciiTheme="minorHAnsi" w:hAnsiTheme="minorHAnsi"/>
          <w:color w:val="auto"/>
        </w:rPr>
        <w:t xml:space="preserve">aggregated </w:t>
      </w:r>
      <w:r w:rsidRPr="006268AF">
        <w:rPr>
          <w:rFonts w:asciiTheme="minorHAnsi" w:hAnsiTheme="minorHAnsi"/>
          <w:color w:val="auto"/>
        </w:rPr>
        <w:t xml:space="preserve">use of the bid statewide. </w:t>
      </w:r>
    </w:p>
    <w:p w:rsidR="0017150A" w:rsidRPr="006268AF" w:rsidRDefault="0017150A" w:rsidP="0009523E">
      <w:pPr>
        <w:pStyle w:val="Default"/>
        <w:rPr>
          <w:rFonts w:asciiTheme="minorHAnsi" w:hAnsiTheme="minorHAnsi"/>
          <w:color w:val="auto"/>
        </w:rPr>
      </w:pPr>
    </w:p>
    <w:p w:rsidR="0017150A" w:rsidRPr="006268AF" w:rsidRDefault="0017150A" w:rsidP="0009523E">
      <w:pPr>
        <w:pStyle w:val="Default"/>
        <w:rPr>
          <w:rFonts w:asciiTheme="minorHAnsi" w:hAnsiTheme="minorHAnsi"/>
          <w:color w:val="auto"/>
        </w:rPr>
      </w:pPr>
      <w:r w:rsidRPr="006268AF">
        <w:rPr>
          <w:rFonts w:asciiTheme="minorHAnsi" w:hAnsiTheme="minorHAnsi"/>
          <w:color w:val="auto"/>
        </w:rPr>
        <w:t xml:space="preserve">By this </w:t>
      </w:r>
      <w:r w:rsidR="00CD7106">
        <w:rPr>
          <w:rFonts w:asciiTheme="minorHAnsi" w:hAnsiTheme="minorHAnsi"/>
          <w:color w:val="auto"/>
        </w:rPr>
        <w:t>ITB</w:t>
      </w:r>
      <w:r w:rsidRPr="006268AF">
        <w:rPr>
          <w:rFonts w:asciiTheme="minorHAnsi" w:hAnsiTheme="minorHAnsi"/>
          <w:color w:val="auto"/>
        </w:rPr>
        <w:t>, CREC seeks to establish a contract available for school districts</w:t>
      </w:r>
      <w:r w:rsidR="00674963">
        <w:rPr>
          <w:rFonts w:asciiTheme="minorHAnsi" w:hAnsiTheme="minorHAnsi"/>
          <w:color w:val="auto"/>
        </w:rPr>
        <w:t xml:space="preserve">, </w:t>
      </w:r>
      <w:r w:rsidRPr="006268AF">
        <w:rPr>
          <w:rFonts w:asciiTheme="minorHAnsi" w:hAnsiTheme="minorHAnsi"/>
          <w:color w:val="auto"/>
        </w:rPr>
        <w:t>municipalities</w:t>
      </w:r>
      <w:r w:rsidR="00674963">
        <w:rPr>
          <w:rFonts w:asciiTheme="minorHAnsi" w:hAnsiTheme="minorHAnsi"/>
          <w:color w:val="auto"/>
        </w:rPr>
        <w:t>, and other non-profit organizations</w:t>
      </w:r>
      <w:r w:rsidR="00F14D72">
        <w:rPr>
          <w:rFonts w:asciiTheme="minorHAnsi" w:hAnsiTheme="minorHAnsi"/>
          <w:color w:val="auto"/>
        </w:rPr>
        <w:t xml:space="preserve"> </w:t>
      </w:r>
      <w:r w:rsidRPr="006268AF">
        <w:rPr>
          <w:rFonts w:asciiTheme="minorHAnsi" w:hAnsiTheme="minorHAnsi"/>
          <w:color w:val="auto"/>
        </w:rPr>
        <w:t xml:space="preserve">for the removal of trip hazards </w:t>
      </w:r>
      <w:r w:rsidR="00C2027D">
        <w:rPr>
          <w:rFonts w:asciiTheme="minorHAnsi" w:hAnsiTheme="minorHAnsi"/>
          <w:color w:val="auto"/>
        </w:rPr>
        <w:t>of</w:t>
      </w:r>
      <w:r w:rsidRPr="006268AF">
        <w:rPr>
          <w:rFonts w:asciiTheme="minorHAnsi" w:hAnsiTheme="minorHAnsi"/>
          <w:color w:val="auto"/>
        </w:rPr>
        <w:t xml:space="preserve"> concrete and asphalt sidewalks.</w:t>
      </w:r>
      <w:r w:rsidR="00F14D72">
        <w:rPr>
          <w:rFonts w:asciiTheme="minorHAnsi" w:hAnsiTheme="minorHAnsi"/>
          <w:color w:val="auto"/>
        </w:rPr>
        <w:t xml:space="preserve"> </w:t>
      </w:r>
      <w:r w:rsidR="00153AF7">
        <w:rPr>
          <w:rFonts w:asciiTheme="minorHAnsi" w:hAnsiTheme="minorHAnsi"/>
          <w:color w:val="auto"/>
        </w:rPr>
        <w:t>Vendors must be able to service all CT towns and consider offering the same pricing and discounts to other states.</w:t>
      </w:r>
    </w:p>
    <w:p w:rsidR="0017150A" w:rsidRPr="006268AF" w:rsidRDefault="0017150A" w:rsidP="0009523E">
      <w:pPr>
        <w:pStyle w:val="Default"/>
        <w:rPr>
          <w:rFonts w:asciiTheme="minorHAnsi" w:hAnsiTheme="minorHAnsi"/>
          <w:b/>
          <w:bCs/>
          <w:color w:val="auto"/>
        </w:rPr>
      </w:pPr>
    </w:p>
    <w:p w:rsidR="00674963" w:rsidRDefault="006268AF" w:rsidP="00674963">
      <w:pPr>
        <w:pStyle w:val="Default"/>
        <w:rPr>
          <w:rFonts w:asciiTheme="minorHAnsi" w:hAnsiTheme="minorHAnsi" w:cs="Arial"/>
          <w:b/>
          <w:color w:val="005C67"/>
        </w:rPr>
      </w:pPr>
      <w:r w:rsidRPr="006268AF">
        <w:rPr>
          <w:rFonts w:asciiTheme="minorHAnsi" w:hAnsiTheme="minorHAnsi" w:cs="Arial"/>
          <w:b/>
          <w:color w:val="005C67"/>
        </w:rPr>
        <w:t xml:space="preserve">SECTION </w:t>
      </w:r>
      <w:r w:rsidR="00880A1E">
        <w:rPr>
          <w:rFonts w:asciiTheme="minorHAnsi" w:hAnsiTheme="minorHAnsi" w:cs="Arial"/>
          <w:b/>
          <w:color w:val="005C67"/>
        </w:rPr>
        <w:t xml:space="preserve">I – </w:t>
      </w:r>
      <w:r w:rsidR="0009523E">
        <w:rPr>
          <w:rFonts w:asciiTheme="minorHAnsi" w:hAnsiTheme="minorHAnsi" w:cs="Arial"/>
          <w:b/>
          <w:color w:val="005C67"/>
        </w:rPr>
        <w:t xml:space="preserve">INFORMATION and GENERAL REQUIREMENTS </w:t>
      </w:r>
      <w:r w:rsidR="004A7C8F">
        <w:rPr>
          <w:rFonts w:asciiTheme="minorHAnsi" w:hAnsiTheme="minorHAnsi" w:cs="Arial"/>
          <w:b/>
          <w:color w:val="005C67"/>
        </w:rPr>
        <w:t>to</w:t>
      </w:r>
      <w:r w:rsidR="0009523E">
        <w:rPr>
          <w:rFonts w:asciiTheme="minorHAnsi" w:hAnsiTheme="minorHAnsi" w:cs="Arial"/>
          <w:b/>
          <w:color w:val="005C67"/>
        </w:rPr>
        <w:t xml:space="preserve"> BIDDERS</w:t>
      </w:r>
    </w:p>
    <w:p w:rsidR="00674963" w:rsidRDefault="00674963" w:rsidP="00674963">
      <w:pPr>
        <w:pStyle w:val="Default"/>
        <w:rPr>
          <w:rFonts w:asciiTheme="minorHAnsi" w:hAnsiTheme="minorHAnsi" w:cs="Arial"/>
          <w:b/>
          <w:color w:val="005C67"/>
        </w:rPr>
      </w:pPr>
    </w:p>
    <w:p w:rsidR="00674963" w:rsidRPr="00BA47E4" w:rsidRDefault="0009523E" w:rsidP="00674963">
      <w:pPr>
        <w:pStyle w:val="Default"/>
        <w:numPr>
          <w:ilvl w:val="0"/>
          <w:numId w:val="40"/>
        </w:numPr>
        <w:ind w:left="360"/>
        <w:rPr>
          <w:rFonts w:ascii="Calibri" w:hAnsi="Calibri"/>
          <w:color w:val="auto"/>
        </w:rPr>
      </w:pPr>
      <w:r w:rsidRPr="00BA47E4">
        <w:rPr>
          <w:rFonts w:asciiTheme="minorHAnsi" w:hAnsiTheme="minorHAnsi"/>
        </w:rPr>
        <w:t>Sealed proposals</w:t>
      </w:r>
      <w:r w:rsidR="004A7C8F" w:rsidRPr="00BA47E4">
        <w:rPr>
          <w:rFonts w:asciiTheme="minorHAnsi" w:hAnsiTheme="minorHAnsi"/>
        </w:rPr>
        <w:t>,</w:t>
      </w:r>
      <w:r w:rsidRPr="00BA47E4">
        <w:rPr>
          <w:rFonts w:asciiTheme="minorHAnsi" w:hAnsiTheme="minorHAnsi"/>
        </w:rPr>
        <w:t xml:space="preserve"> </w:t>
      </w:r>
      <w:r w:rsidR="00BA47E4" w:rsidRPr="00BA47E4">
        <w:rPr>
          <w:rFonts w:asciiTheme="minorHAnsi" w:hAnsiTheme="minorHAnsi"/>
        </w:rPr>
        <w:t>one</w:t>
      </w:r>
      <w:r w:rsidRPr="00BA47E4">
        <w:rPr>
          <w:rFonts w:asciiTheme="minorHAnsi" w:hAnsiTheme="minorHAnsi"/>
        </w:rPr>
        <w:t xml:space="preserve"> cop</w:t>
      </w:r>
      <w:r w:rsidR="00BA47E4" w:rsidRPr="00BA47E4">
        <w:rPr>
          <w:rFonts w:asciiTheme="minorHAnsi" w:hAnsiTheme="minorHAnsi"/>
        </w:rPr>
        <w:t>y</w:t>
      </w:r>
      <w:r w:rsidRPr="00BA47E4">
        <w:rPr>
          <w:rFonts w:asciiTheme="minorHAnsi" w:hAnsiTheme="minorHAnsi"/>
        </w:rPr>
        <w:t xml:space="preserve"> and one electronic copy</w:t>
      </w:r>
      <w:r w:rsidR="004A7C8F" w:rsidRPr="00BA47E4">
        <w:rPr>
          <w:rFonts w:asciiTheme="minorHAnsi" w:hAnsiTheme="minorHAnsi"/>
        </w:rPr>
        <w:t>,</w:t>
      </w:r>
      <w:r w:rsidRPr="00BA47E4">
        <w:rPr>
          <w:rFonts w:asciiTheme="minorHAnsi" w:hAnsiTheme="minorHAnsi"/>
        </w:rPr>
        <w:t xml:space="preserve"> will be received at th</w:t>
      </w:r>
      <w:r w:rsidR="006C065F" w:rsidRPr="00BA47E4">
        <w:rPr>
          <w:rFonts w:asciiTheme="minorHAnsi" w:hAnsiTheme="minorHAnsi"/>
        </w:rPr>
        <w:t>e o</w:t>
      </w:r>
      <w:r w:rsidRPr="00BA47E4">
        <w:rPr>
          <w:rFonts w:asciiTheme="minorHAnsi" w:hAnsiTheme="minorHAnsi"/>
        </w:rPr>
        <w:t xml:space="preserve">ffice of </w:t>
      </w:r>
      <w:r w:rsidR="00BA47E4" w:rsidRPr="00BA47E4">
        <w:rPr>
          <w:rFonts w:asciiTheme="minorHAnsi" w:hAnsiTheme="minorHAnsi"/>
        </w:rPr>
        <w:t xml:space="preserve">Cara Hart, </w:t>
      </w:r>
      <w:r w:rsidR="006C065F" w:rsidRPr="00BA47E4">
        <w:rPr>
          <w:rFonts w:asciiTheme="minorHAnsi" w:hAnsiTheme="minorHAnsi"/>
        </w:rPr>
        <w:t xml:space="preserve">Cooperative </w:t>
      </w:r>
      <w:r w:rsidRPr="00BA47E4">
        <w:rPr>
          <w:rFonts w:asciiTheme="minorHAnsi" w:hAnsiTheme="minorHAnsi"/>
        </w:rPr>
        <w:t>Purchasing Manager, Capitol Region Education Council, 1</w:t>
      </w:r>
      <w:r w:rsidR="001348B3" w:rsidRPr="00BA47E4">
        <w:rPr>
          <w:rFonts w:asciiTheme="minorHAnsi" w:hAnsiTheme="minorHAnsi"/>
        </w:rPr>
        <w:t>11</w:t>
      </w:r>
      <w:r w:rsidRPr="00BA47E4">
        <w:rPr>
          <w:rFonts w:asciiTheme="minorHAnsi" w:hAnsiTheme="minorHAnsi"/>
        </w:rPr>
        <w:t xml:space="preserve"> Charter Oak Avenue, Hartford, CT 06106. At the designated time of opening, they</w:t>
      </w:r>
      <w:r w:rsidR="001348B3" w:rsidRPr="00BA47E4">
        <w:rPr>
          <w:rFonts w:asciiTheme="minorHAnsi" w:hAnsiTheme="minorHAnsi"/>
        </w:rPr>
        <w:t xml:space="preserve"> will be publicly opened, </w:t>
      </w:r>
      <w:r w:rsidRPr="00BA47E4">
        <w:rPr>
          <w:rFonts w:asciiTheme="minorHAnsi" w:hAnsiTheme="minorHAnsi"/>
        </w:rPr>
        <w:t>recorded and placed on file.</w:t>
      </w:r>
      <w:r w:rsidRPr="00BA47E4">
        <w:rPr>
          <w:rFonts w:asciiTheme="minorHAnsi" w:hAnsiTheme="minorHAnsi"/>
          <w:b/>
        </w:rPr>
        <w:t xml:space="preserve"> Packets received after designated time will not be accepted.</w:t>
      </w:r>
      <w:r w:rsidR="006C065F" w:rsidRPr="00BA47E4">
        <w:rPr>
          <w:rFonts w:asciiTheme="minorHAnsi" w:hAnsiTheme="minorHAnsi"/>
          <w:b/>
        </w:rPr>
        <w:t xml:space="preserve"> </w:t>
      </w:r>
    </w:p>
    <w:p w:rsidR="00674963" w:rsidRDefault="00674963" w:rsidP="00674963">
      <w:pPr>
        <w:pStyle w:val="Default"/>
        <w:ind w:left="360"/>
        <w:rPr>
          <w:rFonts w:ascii="Calibri" w:hAnsi="Calibri"/>
          <w:color w:val="auto"/>
        </w:rPr>
      </w:pPr>
    </w:p>
    <w:p w:rsidR="00674963" w:rsidRDefault="0009523E" w:rsidP="00674963">
      <w:pPr>
        <w:pStyle w:val="Default"/>
        <w:numPr>
          <w:ilvl w:val="0"/>
          <w:numId w:val="40"/>
        </w:numPr>
        <w:ind w:left="360"/>
        <w:rPr>
          <w:rFonts w:asciiTheme="minorHAnsi" w:hAnsiTheme="minorHAnsi"/>
        </w:rPr>
      </w:pPr>
      <w:r w:rsidRPr="0009523E">
        <w:rPr>
          <w:rFonts w:asciiTheme="minorHAnsi" w:hAnsiTheme="minorHAnsi"/>
        </w:rPr>
        <w:t xml:space="preserve">The envelope enclosing your bid should be clearly marked on its front by </w:t>
      </w:r>
      <w:r w:rsidR="004A7C8F">
        <w:rPr>
          <w:rFonts w:asciiTheme="minorHAnsi" w:hAnsiTheme="minorHAnsi"/>
        </w:rPr>
        <w:t xml:space="preserve">the </w:t>
      </w:r>
      <w:r w:rsidR="00BA47E4">
        <w:rPr>
          <w:rFonts w:asciiTheme="minorHAnsi" w:hAnsiTheme="minorHAnsi"/>
        </w:rPr>
        <w:t>b</w:t>
      </w:r>
      <w:r w:rsidRPr="0009523E">
        <w:rPr>
          <w:rFonts w:asciiTheme="minorHAnsi" w:hAnsiTheme="minorHAnsi"/>
        </w:rPr>
        <w:t>id name, time of bid opening</w:t>
      </w:r>
      <w:r w:rsidR="00443FAC">
        <w:rPr>
          <w:rFonts w:asciiTheme="minorHAnsi" w:hAnsiTheme="minorHAnsi"/>
        </w:rPr>
        <w:t>,</w:t>
      </w:r>
      <w:r w:rsidRPr="0009523E">
        <w:rPr>
          <w:rFonts w:asciiTheme="minorHAnsi" w:hAnsiTheme="minorHAnsi"/>
        </w:rPr>
        <w:t xml:space="preserve"> and date.</w:t>
      </w:r>
    </w:p>
    <w:p w:rsidR="00674963" w:rsidRDefault="00674963" w:rsidP="00674963">
      <w:pPr>
        <w:pStyle w:val="Default"/>
        <w:ind w:left="360"/>
        <w:rPr>
          <w:rFonts w:asciiTheme="minorHAnsi" w:hAnsiTheme="minorHAnsi"/>
        </w:rPr>
      </w:pPr>
    </w:p>
    <w:p w:rsidR="00674963" w:rsidRDefault="0009523E" w:rsidP="00674963">
      <w:pPr>
        <w:pStyle w:val="Default"/>
        <w:numPr>
          <w:ilvl w:val="0"/>
          <w:numId w:val="40"/>
        </w:numPr>
        <w:ind w:left="360"/>
        <w:rPr>
          <w:rFonts w:asciiTheme="minorHAnsi" w:hAnsiTheme="minorHAnsi"/>
        </w:rPr>
      </w:pPr>
      <w:r w:rsidRPr="0009523E">
        <w:rPr>
          <w:rFonts w:asciiTheme="minorHAnsi" w:hAnsiTheme="minorHAnsi"/>
        </w:rPr>
        <w:t xml:space="preserve">Whenever it is deemed to be in the best interest of the agency, </w:t>
      </w:r>
      <w:r>
        <w:rPr>
          <w:rFonts w:asciiTheme="minorHAnsi" w:hAnsiTheme="minorHAnsi"/>
        </w:rPr>
        <w:t>t</w:t>
      </w:r>
      <w:r w:rsidRPr="0009523E">
        <w:rPr>
          <w:rFonts w:asciiTheme="minorHAnsi" w:hAnsiTheme="minorHAnsi"/>
        </w:rPr>
        <w:t>he Capitol Region Education Council reserves the right to reject any or all bids, completely or in part, and to waive technical defects, irregularities or any informality in any bid when such action is deemed in the best interest of the agency. Their decision is final.</w:t>
      </w:r>
    </w:p>
    <w:p w:rsidR="00635CF4" w:rsidRDefault="00635CF4" w:rsidP="00635CF4">
      <w:pPr>
        <w:pStyle w:val="Default"/>
        <w:rPr>
          <w:rFonts w:asciiTheme="minorHAnsi" w:hAnsiTheme="minorHAnsi"/>
        </w:rPr>
      </w:pPr>
    </w:p>
    <w:p w:rsidR="00674963" w:rsidRDefault="00635CF4" w:rsidP="00674963">
      <w:pPr>
        <w:pStyle w:val="Default"/>
        <w:numPr>
          <w:ilvl w:val="0"/>
          <w:numId w:val="40"/>
        </w:numPr>
        <w:ind w:left="360"/>
        <w:rPr>
          <w:rFonts w:asciiTheme="minorHAnsi" w:hAnsiTheme="minorHAnsi"/>
        </w:rPr>
      </w:pPr>
      <w:r>
        <w:rPr>
          <w:rFonts w:asciiTheme="minorHAnsi" w:hAnsiTheme="minorHAnsi"/>
        </w:rPr>
        <w:t>T</w:t>
      </w:r>
      <w:r w:rsidR="0009523E" w:rsidRPr="0009523E">
        <w:rPr>
          <w:rFonts w:asciiTheme="minorHAnsi" w:hAnsiTheme="minorHAnsi"/>
        </w:rPr>
        <w:t>he Bid Documents contain the provisions required for the requested item</w:t>
      </w:r>
      <w:r w:rsidR="0009523E">
        <w:rPr>
          <w:rFonts w:asciiTheme="minorHAnsi" w:hAnsiTheme="minorHAnsi"/>
        </w:rPr>
        <w:t>(s) or service</w:t>
      </w:r>
      <w:r w:rsidR="0009523E" w:rsidRPr="0009523E">
        <w:rPr>
          <w:rFonts w:asciiTheme="minorHAnsi" w:hAnsiTheme="minorHAnsi"/>
        </w:rPr>
        <w:t>. Information obtained from an officer, agent, or employee of CREC, any other person shall not affect the risks, or obligations assumed by the Bidder or relieve him/her from fulfilling any of the conditions of the Bid.</w:t>
      </w:r>
      <w:bookmarkStart w:id="0" w:name="OLE_LINK1"/>
    </w:p>
    <w:p w:rsidR="00674963" w:rsidRDefault="00674963" w:rsidP="00674963">
      <w:pPr>
        <w:pStyle w:val="Default"/>
        <w:ind w:left="360"/>
        <w:rPr>
          <w:rFonts w:asciiTheme="minorHAnsi" w:hAnsiTheme="minorHAnsi"/>
        </w:rPr>
      </w:pPr>
    </w:p>
    <w:p w:rsidR="00BA47E4" w:rsidRDefault="00BA47E4" w:rsidP="00674963">
      <w:pPr>
        <w:pStyle w:val="Default"/>
        <w:ind w:left="360"/>
        <w:rPr>
          <w:rFonts w:asciiTheme="minorHAnsi" w:hAnsiTheme="minorHAnsi"/>
        </w:rPr>
      </w:pPr>
    </w:p>
    <w:p w:rsidR="00674963" w:rsidRDefault="0009523E" w:rsidP="00674963">
      <w:pPr>
        <w:pStyle w:val="Default"/>
        <w:numPr>
          <w:ilvl w:val="0"/>
          <w:numId w:val="40"/>
        </w:numPr>
        <w:ind w:left="360"/>
        <w:rPr>
          <w:rFonts w:asciiTheme="minorHAnsi" w:hAnsiTheme="minorHAnsi"/>
        </w:rPr>
      </w:pPr>
      <w:r w:rsidRPr="0009523E">
        <w:rPr>
          <w:rFonts w:asciiTheme="minorHAnsi" w:hAnsiTheme="minorHAnsi"/>
        </w:rPr>
        <w:t>The bidder agrees and warrants that in the submission of this sealed bid, they will uphold CREC</w:t>
      </w:r>
      <w:r w:rsidR="009678A3">
        <w:rPr>
          <w:rFonts w:asciiTheme="minorHAnsi" w:hAnsiTheme="minorHAnsi"/>
        </w:rPr>
        <w:t>’s</w:t>
      </w:r>
      <w:r w:rsidRPr="0009523E">
        <w:rPr>
          <w:rFonts w:asciiTheme="minorHAnsi" w:hAnsiTheme="minorHAnsi"/>
        </w:rPr>
        <w:t xml:space="preserve"> commitment to following Connecticut State and Federal law ensuring full compliance with Title VI of the Civil Rights Act of </w:t>
      </w:r>
      <w:r w:rsidR="00B26C51">
        <w:rPr>
          <w:rFonts w:asciiTheme="minorHAnsi" w:hAnsiTheme="minorHAnsi"/>
        </w:rPr>
        <w:t>15</w:t>
      </w:r>
      <w:r w:rsidRPr="0009523E">
        <w:rPr>
          <w:rFonts w:asciiTheme="minorHAnsi" w:hAnsiTheme="minorHAnsi"/>
        </w:rPr>
        <w:t>64 which affirms that no person or group of persons is excluded from participation, denied benefits, or otherwise subjected to discrimination or permits discrimination under any program or activity or any service rendered to the public, on the grounds of race, color, creed, religion, national origin, sex, age or disability. Unless it is shown by such bidder that such disability prevents performance of that which must be done to successfully fulfill the terms of this sealed bid or in any manner which is prohibited by the laws of the United Stat</w:t>
      </w:r>
      <w:r w:rsidR="00674963">
        <w:rPr>
          <w:rFonts w:asciiTheme="minorHAnsi" w:hAnsiTheme="minorHAnsi"/>
        </w:rPr>
        <w:t>es or the State of Connecticut.</w:t>
      </w:r>
    </w:p>
    <w:p w:rsidR="00674963" w:rsidRDefault="00674963" w:rsidP="00674963">
      <w:pPr>
        <w:pStyle w:val="Default"/>
        <w:ind w:left="360"/>
        <w:rPr>
          <w:rFonts w:asciiTheme="minorHAnsi" w:hAnsiTheme="minorHAnsi"/>
        </w:rPr>
      </w:pPr>
    </w:p>
    <w:p w:rsidR="00674963" w:rsidRDefault="0009523E" w:rsidP="00674963">
      <w:pPr>
        <w:pStyle w:val="Default"/>
        <w:numPr>
          <w:ilvl w:val="0"/>
          <w:numId w:val="40"/>
        </w:numPr>
        <w:ind w:left="360"/>
        <w:rPr>
          <w:rFonts w:asciiTheme="minorHAnsi" w:hAnsiTheme="minorHAnsi"/>
        </w:rPr>
      </w:pPr>
      <w:r w:rsidRPr="0009523E">
        <w:rPr>
          <w:rFonts w:asciiTheme="minorHAnsi" w:hAnsiTheme="minorHAnsi"/>
        </w:rPr>
        <w:t xml:space="preserve">The bidder further agrees to provide the Connecticut Commission on Human Rights and Opportunities with such information requested by the Commission concerning the employment practices and procedures of the bidder. </w:t>
      </w:r>
      <w:r w:rsidRPr="00443FAC">
        <w:rPr>
          <w:rFonts w:asciiTheme="minorHAnsi" w:hAnsiTheme="minorHAnsi"/>
          <w:b/>
        </w:rPr>
        <w:t>An Affirmative Action Statement may be required by the successful bidder.</w:t>
      </w:r>
      <w:bookmarkEnd w:id="0"/>
    </w:p>
    <w:p w:rsidR="00674963" w:rsidRDefault="00674963" w:rsidP="00674963">
      <w:pPr>
        <w:pStyle w:val="Default"/>
        <w:ind w:left="360"/>
        <w:rPr>
          <w:rFonts w:asciiTheme="minorHAnsi" w:hAnsiTheme="minorHAnsi"/>
        </w:rPr>
      </w:pPr>
    </w:p>
    <w:p w:rsidR="00674963" w:rsidRDefault="0009523E" w:rsidP="00674963">
      <w:pPr>
        <w:pStyle w:val="Default"/>
        <w:numPr>
          <w:ilvl w:val="0"/>
          <w:numId w:val="40"/>
        </w:numPr>
        <w:ind w:left="360"/>
        <w:rPr>
          <w:rFonts w:asciiTheme="minorHAnsi" w:hAnsiTheme="minorHAnsi"/>
        </w:rPr>
      </w:pPr>
      <w:r w:rsidRPr="0009523E">
        <w:rPr>
          <w:rFonts w:asciiTheme="minorHAnsi" w:hAnsiTheme="minorHAnsi"/>
        </w:rPr>
        <w:t>Bidder agrees to comply with all of the latest Federal and State Safety Standards and Regulations and certifies that all work required in this bid will conform to and comply with said standards and regulations. Bidder further agrees to indemnify and hold harmless CREC for all damages assessed against CREC as a result of Bidder's failure to comply with said standards and/or regulations.</w:t>
      </w:r>
    </w:p>
    <w:p w:rsidR="00674963" w:rsidRDefault="00674963" w:rsidP="00674963">
      <w:pPr>
        <w:pStyle w:val="Default"/>
        <w:ind w:left="360"/>
        <w:rPr>
          <w:rFonts w:asciiTheme="minorHAnsi" w:hAnsiTheme="minorHAnsi"/>
        </w:rPr>
      </w:pPr>
    </w:p>
    <w:p w:rsidR="00674963" w:rsidRDefault="00443FAC" w:rsidP="00674963">
      <w:pPr>
        <w:pStyle w:val="Default"/>
        <w:numPr>
          <w:ilvl w:val="0"/>
          <w:numId w:val="40"/>
        </w:numPr>
        <w:ind w:left="360"/>
        <w:rPr>
          <w:rFonts w:asciiTheme="minorHAnsi" w:hAnsiTheme="minorHAnsi"/>
        </w:rPr>
      </w:pPr>
      <w:r>
        <w:rPr>
          <w:rFonts w:asciiTheme="minorHAnsi" w:hAnsiTheme="minorHAnsi"/>
        </w:rPr>
        <w:t>CT s</w:t>
      </w:r>
      <w:r w:rsidR="00910350">
        <w:rPr>
          <w:rFonts w:asciiTheme="minorHAnsi" w:hAnsiTheme="minorHAnsi"/>
        </w:rPr>
        <w:t>chool districts</w:t>
      </w:r>
      <w:r w:rsidR="00674963">
        <w:rPr>
          <w:rFonts w:asciiTheme="minorHAnsi" w:hAnsiTheme="minorHAnsi"/>
        </w:rPr>
        <w:t xml:space="preserve">, </w:t>
      </w:r>
      <w:r w:rsidR="00910350">
        <w:rPr>
          <w:rFonts w:asciiTheme="minorHAnsi" w:hAnsiTheme="minorHAnsi"/>
        </w:rPr>
        <w:t>municipalities</w:t>
      </w:r>
      <w:r w:rsidR="00674963">
        <w:rPr>
          <w:rFonts w:asciiTheme="minorHAnsi" w:hAnsiTheme="minorHAnsi"/>
        </w:rPr>
        <w:t>, and other non-profit organizations</w:t>
      </w:r>
      <w:r w:rsidR="00910350">
        <w:rPr>
          <w:rFonts w:asciiTheme="minorHAnsi" w:hAnsiTheme="minorHAnsi"/>
        </w:rPr>
        <w:t xml:space="preserve"> are</w:t>
      </w:r>
      <w:r w:rsidR="0009523E" w:rsidRPr="0009523E">
        <w:rPr>
          <w:rFonts w:asciiTheme="minorHAnsi" w:hAnsiTheme="minorHAnsi"/>
        </w:rPr>
        <w:t xml:space="preserve"> exempt from Excise, Transportation and Sales taxes imposed by the Federal Govern</w:t>
      </w:r>
      <w:r w:rsidR="009331C9">
        <w:rPr>
          <w:rFonts w:asciiTheme="minorHAnsi" w:hAnsiTheme="minorHAnsi"/>
        </w:rPr>
        <w:t>ment and/or State</w:t>
      </w:r>
      <w:r w:rsidR="0009523E" w:rsidRPr="0009523E">
        <w:rPr>
          <w:rFonts w:asciiTheme="minorHAnsi" w:hAnsiTheme="minorHAnsi"/>
        </w:rPr>
        <w:t xml:space="preserve">. Such taxes must not </w:t>
      </w:r>
      <w:r w:rsidR="00910350">
        <w:rPr>
          <w:rFonts w:asciiTheme="minorHAnsi" w:hAnsiTheme="minorHAnsi"/>
        </w:rPr>
        <w:t>be included in proposal prices.</w:t>
      </w:r>
    </w:p>
    <w:p w:rsidR="00674963" w:rsidRDefault="00674963" w:rsidP="00674963">
      <w:pPr>
        <w:pStyle w:val="Default"/>
        <w:ind w:left="360"/>
        <w:rPr>
          <w:rFonts w:asciiTheme="minorHAnsi" w:hAnsiTheme="minorHAnsi"/>
        </w:rPr>
      </w:pPr>
    </w:p>
    <w:p w:rsidR="00674963" w:rsidRDefault="0009523E" w:rsidP="00674963">
      <w:pPr>
        <w:pStyle w:val="Default"/>
        <w:numPr>
          <w:ilvl w:val="0"/>
          <w:numId w:val="40"/>
        </w:numPr>
        <w:ind w:left="360"/>
        <w:rPr>
          <w:rFonts w:asciiTheme="minorHAnsi" w:hAnsiTheme="minorHAnsi"/>
        </w:rPr>
      </w:pPr>
      <w:r w:rsidRPr="0009523E">
        <w:rPr>
          <w:rFonts w:asciiTheme="minorHAnsi" w:hAnsiTheme="minorHAnsi"/>
        </w:rPr>
        <w:t xml:space="preserve">By submitting a proposal, </w:t>
      </w:r>
      <w:r w:rsidR="006C065F">
        <w:rPr>
          <w:rFonts w:asciiTheme="minorHAnsi" w:hAnsiTheme="minorHAnsi"/>
        </w:rPr>
        <w:t xml:space="preserve">including the completed </w:t>
      </w:r>
      <w:r w:rsidR="006C065F" w:rsidRPr="006C065F">
        <w:rPr>
          <w:rFonts w:ascii="Calibri" w:hAnsi="Calibri"/>
        </w:rPr>
        <w:t>Non-Collusion Statement</w:t>
      </w:r>
      <w:r w:rsidR="006C065F">
        <w:rPr>
          <w:rFonts w:ascii="Calibri" w:hAnsi="Calibri"/>
        </w:rPr>
        <w:t xml:space="preserve">, </w:t>
      </w:r>
      <w:r w:rsidRPr="0009523E">
        <w:rPr>
          <w:rFonts w:asciiTheme="minorHAnsi" w:hAnsiTheme="minorHAnsi"/>
        </w:rPr>
        <w:t>Vendors/</w:t>
      </w:r>
      <w:r w:rsidR="001348B3">
        <w:rPr>
          <w:rFonts w:asciiTheme="minorHAnsi" w:hAnsiTheme="minorHAnsi"/>
        </w:rPr>
        <w:t xml:space="preserve"> </w:t>
      </w:r>
      <w:r w:rsidRPr="0009523E">
        <w:rPr>
          <w:rFonts w:asciiTheme="minorHAnsi" w:hAnsiTheme="minorHAnsi"/>
        </w:rPr>
        <w:t xml:space="preserve">Bidders certify that the proposal is made independently and without collusion, agreement, understanding, or planned course of action with any other Vendor/Bidder and that the contents of the proposal shall not be disclosed to anyone other than their employees, agents, or sureties prior to the official opening. </w:t>
      </w:r>
    </w:p>
    <w:p w:rsidR="00674963" w:rsidRDefault="00674963" w:rsidP="00674963">
      <w:pPr>
        <w:pStyle w:val="Default"/>
        <w:ind w:left="360"/>
        <w:rPr>
          <w:rFonts w:asciiTheme="minorHAnsi" w:hAnsiTheme="minorHAnsi"/>
        </w:rPr>
      </w:pPr>
    </w:p>
    <w:p w:rsidR="00674963" w:rsidRDefault="0009523E" w:rsidP="00674963">
      <w:pPr>
        <w:pStyle w:val="Default"/>
        <w:numPr>
          <w:ilvl w:val="0"/>
          <w:numId w:val="40"/>
        </w:numPr>
        <w:ind w:left="360"/>
        <w:rPr>
          <w:rFonts w:asciiTheme="minorHAnsi" w:hAnsiTheme="minorHAnsi"/>
        </w:rPr>
      </w:pPr>
      <w:r w:rsidRPr="0009523E">
        <w:rPr>
          <w:rFonts w:asciiTheme="minorHAnsi" w:hAnsiTheme="minorHAnsi"/>
        </w:rPr>
        <w:t>Vendors shall observe and comply with all Federal, State and local la</w:t>
      </w:r>
      <w:r w:rsidR="006C065F">
        <w:rPr>
          <w:rFonts w:asciiTheme="minorHAnsi" w:hAnsiTheme="minorHAnsi"/>
        </w:rPr>
        <w:t>ws, ordinances and regulations.</w:t>
      </w:r>
      <w:r w:rsidRPr="0009523E">
        <w:rPr>
          <w:rFonts w:asciiTheme="minorHAnsi" w:hAnsiTheme="minorHAnsi"/>
        </w:rPr>
        <w:t xml:space="preserve"> Vendors shall indemnify and save harmless CREC, all of its officers, agents and servants against any claim or liability arising from or based on the violation of any such law, ordinance, regulation or negligence whether by the bidder, his employees, his consultant and/or their employees.</w:t>
      </w:r>
    </w:p>
    <w:p w:rsidR="00BA47E4" w:rsidRPr="0009523E" w:rsidRDefault="00BA47E4" w:rsidP="00BA47E4">
      <w:pPr>
        <w:pStyle w:val="Default"/>
        <w:rPr>
          <w:rFonts w:asciiTheme="minorHAnsi" w:hAnsiTheme="minorHAnsi"/>
          <w:color w:val="auto"/>
        </w:rPr>
      </w:pPr>
    </w:p>
    <w:p w:rsidR="0009523E" w:rsidRPr="0009523E" w:rsidRDefault="0009523E" w:rsidP="0009523E">
      <w:pPr>
        <w:rPr>
          <w:rFonts w:asciiTheme="minorHAnsi" w:hAnsiTheme="minorHAnsi"/>
          <w:b/>
          <w:szCs w:val="24"/>
        </w:rPr>
      </w:pPr>
      <w:r w:rsidRPr="0009523E">
        <w:rPr>
          <w:rFonts w:asciiTheme="minorHAnsi" w:hAnsiTheme="minorHAnsi"/>
          <w:b/>
          <w:szCs w:val="24"/>
        </w:rPr>
        <w:t>Additional Information:</w:t>
      </w:r>
    </w:p>
    <w:p w:rsidR="0009523E" w:rsidRPr="006C065F" w:rsidRDefault="0009523E" w:rsidP="0009523E">
      <w:pPr>
        <w:keepNext/>
        <w:keepLines/>
        <w:tabs>
          <w:tab w:val="left" w:pos="-1440"/>
        </w:tabs>
        <w:rPr>
          <w:rFonts w:asciiTheme="minorHAnsi" w:hAnsiTheme="minorHAnsi"/>
          <w:szCs w:val="24"/>
        </w:rPr>
      </w:pPr>
    </w:p>
    <w:p w:rsidR="001E175B" w:rsidRDefault="00E324F1" w:rsidP="00E324F1">
      <w:pPr>
        <w:pStyle w:val="Default"/>
        <w:rPr>
          <w:rFonts w:ascii="Calibri" w:hAnsi="Calibri"/>
          <w:color w:val="auto"/>
        </w:rPr>
      </w:pPr>
      <w:r w:rsidRPr="00E324F1">
        <w:rPr>
          <w:rFonts w:ascii="Calibri" w:hAnsi="Calibri"/>
          <w:color w:val="auto"/>
        </w:rPr>
        <w:t xml:space="preserve">Any questions or requests for additional information should be addressed, in writing, to Cara Hart via email at </w:t>
      </w:r>
      <w:hyperlink r:id="rId12" w:history="1">
        <w:r w:rsidR="00E650BA" w:rsidRPr="00E650BA">
          <w:rPr>
            <w:rStyle w:val="Hyperlink"/>
            <w:rFonts w:ascii="Calibri" w:hAnsi="Calibri"/>
            <w:color w:val="auto"/>
          </w:rPr>
          <w:t>chart@crec.org</w:t>
        </w:r>
      </w:hyperlink>
      <w:r w:rsidR="00E650BA" w:rsidRPr="00E650BA">
        <w:rPr>
          <w:rFonts w:ascii="Calibri" w:hAnsi="Calibri"/>
          <w:color w:val="auto"/>
        </w:rPr>
        <w:t xml:space="preserve"> </w:t>
      </w:r>
      <w:r w:rsidRPr="00E650BA">
        <w:rPr>
          <w:rFonts w:ascii="Calibri" w:hAnsi="Calibri"/>
          <w:color w:val="auto"/>
        </w:rPr>
        <w:t>no</w:t>
      </w:r>
      <w:r w:rsidRPr="00E324F1">
        <w:rPr>
          <w:rFonts w:ascii="Calibri" w:hAnsi="Calibri"/>
          <w:color w:val="auto"/>
        </w:rPr>
        <w:t xml:space="preserve"> later than 11:00 a.m. on </w:t>
      </w:r>
      <w:r w:rsidR="006F722F">
        <w:rPr>
          <w:rFonts w:ascii="Calibri" w:hAnsi="Calibri"/>
          <w:color w:val="auto"/>
        </w:rPr>
        <w:t>September 26, 2018</w:t>
      </w:r>
      <w:r w:rsidRPr="00E324F1">
        <w:rPr>
          <w:rFonts w:ascii="Calibri" w:hAnsi="Calibri"/>
          <w:color w:val="auto"/>
        </w:rPr>
        <w:t xml:space="preserve">. Reasonable requests will receive expeditious response. Requests for additional information or interpretations must be received by the RFI Due Date, as described in the timetable. </w:t>
      </w:r>
    </w:p>
    <w:p w:rsidR="001E175B" w:rsidRDefault="001E175B" w:rsidP="00E324F1">
      <w:pPr>
        <w:pStyle w:val="Default"/>
        <w:rPr>
          <w:rFonts w:ascii="Calibri" w:hAnsi="Calibri"/>
          <w:color w:val="auto"/>
        </w:rPr>
      </w:pPr>
    </w:p>
    <w:p w:rsidR="001E175B" w:rsidRDefault="001E175B" w:rsidP="00E324F1">
      <w:pPr>
        <w:pStyle w:val="Default"/>
        <w:rPr>
          <w:rFonts w:ascii="Calibri" w:hAnsi="Calibri"/>
          <w:color w:val="auto"/>
        </w:rPr>
      </w:pPr>
    </w:p>
    <w:p w:rsidR="00E324F1" w:rsidRPr="00E324F1" w:rsidRDefault="00E324F1" w:rsidP="00E324F1">
      <w:pPr>
        <w:pStyle w:val="Default"/>
        <w:rPr>
          <w:rFonts w:ascii="Calibri" w:hAnsi="Calibri"/>
          <w:color w:val="auto"/>
        </w:rPr>
      </w:pPr>
      <w:r w:rsidRPr="00E324F1">
        <w:rPr>
          <w:rFonts w:ascii="Calibri" w:hAnsi="Calibri"/>
          <w:color w:val="auto"/>
        </w:rPr>
        <w:t xml:space="preserve">Interpretations, corrections and changes to this </w:t>
      </w:r>
      <w:r w:rsidR="00BA47E4">
        <w:rPr>
          <w:rFonts w:ascii="Calibri" w:hAnsi="Calibri"/>
          <w:color w:val="auto"/>
        </w:rPr>
        <w:t>ITB</w:t>
      </w:r>
      <w:r w:rsidRPr="00E324F1">
        <w:rPr>
          <w:rFonts w:ascii="Calibri" w:hAnsi="Calibri"/>
          <w:color w:val="auto"/>
        </w:rPr>
        <w:t xml:space="preserve"> will be made by Addenda issued by CREC. Interpretations, co</w:t>
      </w:r>
      <w:r w:rsidR="00BA47E4">
        <w:rPr>
          <w:rFonts w:ascii="Calibri" w:hAnsi="Calibri"/>
          <w:color w:val="auto"/>
        </w:rPr>
        <w:t>rrections and changes of the ITB</w:t>
      </w:r>
      <w:r w:rsidRPr="00E324F1">
        <w:rPr>
          <w:rFonts w:ascii="Calibri" w:hAnsi="Calibri"/>
          <w:color w:val="auto"/>
        </w:rPr>
        <w:t xml:space="preserve"> made in any manner other than by such an Addendum will not be binding, and Respondents shall not rely upon them. Addenda will be issued no later than the Addenda Close Date, as described in the timetable. Addenda will be provided to all prospective Respondents that inform CREC in writing of its desire to receive Addenda.</w:t>
      </w:r>
    </w:p>
    <w:p w:rsidR="00E650BA" w:rsidRDefault="00E650BA" w:rsidP="0009523E">
      <w:pPr>
        <w:keepNext/>
        <w:outlineLvl w:val="2"/>
        <w:rPr>
          <w:rFonts w:asciiTheme="minorHAnsi" w:eastAsia="Times New Roman" w:hAnsiTheme="minorHAnsi"/>
          <w:b/>
          <w:bCs/>
          <w:szCs w:val="24"/>
        </w:rPr>
      </w:pPr>
    </w:p>
    <w:p w:rsidR="0009523E" w:rsidRDefault="0009523E" w:rsidP="0009523E">
      <w:pPr>
        <w:keepNext/>
        <w:outlineLvl w:val="2"/>
        <w:rPr>
          <w:rFonts w:asciiTheme="minorHAnsi" w:eastAsia="Times New Roman" w:hAnsiTheme="minorHAnsi"/>
          <w:b/>
          <w:bCs/>
          <w:szCs w:val="24"/>
        </w:rPr>
      </w:pPr>
      <w:r w:rsidRPr="0009523E">
        <w:rPr>
          <w:rFonts w:asciiTheme="minorHAnsi" w:eastAsia="Times New Roman" w:hAnsiTheme="minorHAnsi"/>
          <w:b/>
          <w:bCs/>
          <w:szCs w:val="24"/>
        </w:rPr>
        <w:t>Rights Reserved CREC</w:t>
      </w:r>
    </w:p>
    <w:p w:rsidR="006C065F" w:rsidRPr="0009523E" w:rsidRDefault="006C065F" w:rsidP="0009523E">
      <w:pPr>
        <w:keepNext/>
        <w:outlineLvl w:val="2"/>
        <w:rPr>
          <w:rFonts w:asciiTheme="minorHAnsi" w:eastAsia="Times New Roman" w:hAnsiTheme="minorHAnsi"/>
          <w:b/>
          <w:bCs/>
          <w:szCs w:val="24"/>
        </w:rPr>
      </w:pPr>
    </w:p>
    <w:p w:rsidR="0009523E" w:rsidRDefault="0009523E" w:rsidP="0009523E">
      <w:pPr>
        <w:tabs>
          <w:tab w:val="left" w:pos="900"/>
          <w:tab w:val="left" w:pos="1620"/>
        </w:tabs>
        <w:rPr>
          <w:rFonts w:asciiTheme="minorHAnsi" w:eastAsia="Times New Roman" w:hAnsiTheme="minorHAnsi"/>
          <w:szCs w:val="24"/>
        </w:rPr>
      </w:pPr>
      <w:r w:rsidRPr="0009523E">
        <w:rPr>
          <w:rFonts w:asciiTheme="minorHAnsi" w:eastAsia="Times New Roman" w:hAnsiTheme="minorHAnsi"/>
          <w:szCs w:val="24"/>
        </w:rPr>
        <w:t>The Capitol Region Education Council reserves the right to award in part, to reject any and all, in whole or in part, for misrepresentation or if the respondent is in default of any prior CREC contract, or if the Respondent limits or modifies any of the terms and conditions and/or specifications of the Request. CREC also reserves the right to waive technical defects, irregularities and omissions if, in its judgment, the best interest of CREC will be served.</w:t>
      </w:r>
    </w:p>
    <w:p w:rsidR="005337B7" w:rsidRDefault="005337B7" w:rsidP="0009523E">
      <w:pPr>
        <w:tabs>
          <w:tab w:val="left" w:pos="900"/>
          <w:tab w:val="left" w:pos="1620"/>
        </w:tabs>
        <w:rPr>
          <w:rFonts w:asciiTheme="minorHAnsi" w:eastAsia="Times New Roman" w:hAnsiTheme="minorHAnsi"/>
          <w:szCs w:val="24"/>
        </w:rPr>
      </w:pPr>
    </w:p>
    <w:p w:rsidR="005337B7" w:rsidRPr="005337B7" w:rsidRDefault="005337B7" w:rsidP="005337B7">
      <w:pPr>
        <w:pStyle w:val="Default"/>
        <w:rPr>
          <w:rFonts w:ascii="Calibri" w:hAnsi="Calibri"/>
          <w:color w:val="auto"/>
        </w:rPr>
      </w:pPr>
      <w:r w:rsidRPr="005337B7">
        <w:rPr>
          <w:rFonts w:ascii="Calibri" w:hAnsi="Calibri"/>
          <w:color w:val="auto"/>
        </w:rPr>
        <w:t xml:space="preserve">CREC reserves the right to accept modifications and clarifications of the responses when CREC determines such action would be in the best interest of CREC. CREC further reserves the right to waive any non-conformity in a response. </w:t>
      </w:r>
    </w:p>
    <w:p w:rsidR="005337B7" w:rsidRPr="005337B7" w:rsidRDefault="005337B7" w:rsidP="005337B7">
      <w:pPr>
        <w:pStyle w:val="Default"/>
        <w:ind w:left="180" w:hanging="180"/>
        <w:rPr>
          <w:rFonts w:ascii="Calibri" w:hAnsi="Calibri"/>
          <w:color w:val="auto"/>
        </w:rPr>
      </w:pPr>
    </w:p>
    <w:p w:rsidR="005337B7" w:rsidRPr="005337B7" w:rsidRDefault="005337B7" w:rsidP="005337B7">
      <w:pPr>
        <w:pStyle w:val="Default"/>
        <w:rPr>
          <w:rFonts w:ascii="Calibri" w:hAnsi="Calibri"/>
          <w:color w:val="auto"/>
        </w:rPr>
      </w:pPr>
      <w:r w:rsidRPr="005337B7">
        <w:rPr>
          <w:rFonts w:ascii="Calibri" w:hAnsi="Calibri"/>
          <w:color w:val="auto"/>
        </w:rPr>
        <w:t xml:space="preserve">Information and data provided in this </w:t>
      </w:r>
      <w:r w:rsidR="00BA47E4">
        <w:rPr>
          <w:rFonts w:ascii="Calibri" w:hAnsi="Calibri"/>
          <w:color w:val="auto"/>
        </w:rPr>
        <w:t>ITB</w:t>
      </w:r>
      <w:r w:rsidRPr="005337B7">
        <w:rPr>
          <w:rFonts w:ascii="Calibri" w:hAnsi="Calibri"/>
          <w:color w:val="auto"/>
        </w:rPr>
        <w:t xml:space="preserve"> have been compiled with the greatest care and attention to accuracy. However, the data has not been audited or verified and CREC cannot, and does not, warrant the accuracy of all the information provided in this </w:t>
      </w:r>
      <w:r w:rsidR="00BA47E4">
        <w:rPr>
          <w:rFonts w:ascii="Calibri" w:hAnsi="Calibri"/>
          <w:color w:val="auto"/>
        </w:rPr>
        <w:t>ITB</w:t>
      </w:r>
      <w:r w:rsidRPr="005337B7">
        <w:rPr>
          <w:rFonts w:ascii="Calibri" w:hAnsi="Calibri"/>
          <w:color w:val="auto"/>
        </w:rPr>
        <w:t xml:space="preserve">. </w:t>
      </w:r>
    </w:p>
    <w:p w:rsidR="005337B7" w:rsidRPr="006268AF" w:rsidRDefault="005337B7" w:rsidP="0009523E">
      <w:pPr>
        <w:pStyle w:val="Default"/>
        <w:rPr>
          <w:rFonts w:asciiTheme="minorHAnsi" w:hAnsiTheme="minorHAnsi"/>
          <w:color w:val="auto"/>
        </w:rPr>
      </w:pPr>
    </w:p>
    <w:p w:rsidR="006268AF" w:rsidRPr="006268AF" w:rsidRDefault="006268AF" w:rsidP="0009523E">
      <w:pPr>
        <w:pStyle w:val="Default"/>
        <w:rPr>
          <w:rFonts w:asciiTheme="minorHAnsi" w:hAnsiTheme="minorHAnsi" w:cs="Arial"/>
          <w:b/>
          <w:color w:val="005C67"/>
        </w:rPr>
      </w:pPr>
      <w:r w:rsidRPr="006268AF">
        <w:rPr>
          <w:rFonts w:asciiTheme="minorHAnsi" w:hAnsiTheme="minorHAnsi" w:cs="Arial"/>
          <w:b/>
          <w:color w:val="005C67"/>
        </w:rPr>
        <w:t>SECTION II – SPECIFICATIONS</w:t>
      </w:r>
    </w:p>
    <w:p w:rsidR="00E650BA" w:rsidRDefault="00E650BA" w:rsidP="0009523E">
      <w:pPr>
        <w:pStyle w:val="Default"/>
        <w:rPr>
          <w:rFonts w:asciiTheme="minorHAnsi" w:hAnsiTheme="minorHAnsi"/>
          <w:color w:val="auto"/>
        </w:rPr>
      </w:pPr>
    </w:p>
    <w:p w:rsidR="00384F85" w:rsidRPr="006268AF" w:rsidRDefault="0017150A" w:rsidP="0009523E">
      <w:pPr>
        <w:pStyle w:val="Default"/>
        <w:rPr>
          <w:rFonts w:asciiTheme="minorHAnsi" w:hAnsiTheme="minorHAnsi"/>
          <w:color w:val="auto"/>
        </w:rPr>
      </w:pPr>
      <w:r w:rsidRPr="006268AF">
        <w:rPr>
          <w:rFonts w:asciiTheme="minorHAnsi" w:hAnsiTheme="minorHAnsi"/>
          <w:color w:val="auto"/>
        </w:rPr>
        <w:t>CREC seeks to establish a contract available for school districts</w:t>
      </w:r>
      <w:r w:rsidR="00674963">
        <w:rPr>
          <w:rFonts w:asciiTheme="minorHAnsi" w:hAnsiTheme="minorHAnsi"/>
          <w:color w:val="auto"/>
        </w:rPr>
        <w:t xml:space="preserve">, </w:t>
      </w:r>
      <w:r w:rsidRPr="006268AF">
        <w:rPr>
          <w:rFonts w:asciiTheme="minorHAnsi" w:hAnsiTheme="minorHAnsi"/>
          <w:color w:val="auto"/>
        </w:rPr>
        <w:t>municipalities</w:t>
      </w:r>
      <w:r w:rsidR="00674963">
        <w:rPr>
          <w:rFonts w:asciiTheme="minorHAnsi" w:hAnsiTheme="minorHAnsi"/>
          <w:color w:val="auto"/>
        </w:rPr>
        <w:t>, and other non-profit organizations</w:t>
      </w:r>
      <w:r w:rsidRPr="006268AF">
        <w:rPr>
          <w:rFonts w:asciiTheme="minorHAnsi" w:hAnsiTheme="minorHAnsi"/>
          <w:color w:val="auto"/>
        </w:rPr>
        <w:t xml:space="preserve"> for the removal of trip hazards of concrete and asphalt sidewalks.</w:t>
      </w:r>
      <w:r w:rsidR="00635CF4">
        <w:rPr>
          <w:rFonts w:asciiTheme="minorHAnsi" w:hAnsiTheme="minorHAnsi"/>
          <w:color w:val="auto"/>
        </w:rPr>
        <w:t xml:space="preserve"> </w:t>
      </w:r>
      <w:r w:rsidR="00384F85">
        <w:rPr>
          <w:rFonts w:asciiTheme="minorHAnsi" w:hAnsiTheme="minorHAnsi"/>
          <w:color w:val="auto"/>
        </w:rPr>
        <w:t>The contract will be awarded for a period of one year, with the possibility of two one-year extensions, for a possible three years</w:t>
      </w:r>
      <w:r w:rsidR="001D524F">
        <w:rPr>
          <w:rFonts w:asciiTheme="minorHAnsi" w:hAnsiTheme="minorHAnsi"/>
          <w:color w:val="auto"/>
        </w:rPr>
        <w:t xml:space="preserve"> in total</w:t>
      </w:r>
      <w:r w:rsidR="00384F85">
        <w:rPr>
          <w:rFonts w:asciiTheme="minorHAnsi" w:hAnsiTheme="minorHAnsi"/>
          <w:color w:val="auto"/>
        </w:rPr>
        <w:t>.</w:t>
      </w:r>
      <w:r w:rsidR="00096038">
        <w:rPr>
          <w:rFonts w:asciiTheme="minorHAnsi" w:hAnsiTheme="minorHAnsi"/>
          <w:color w:val="auto"/>
        </w:rPr>
        <w:t xml:space="preserve"> </w:t>
      </w:r>
    </w:p>
    <w:p w:rsidR="001D524F" w:rsidRDefault="001D524F" w:rsidP="001D524F">
      <w:pPr>
        <w:rPr>
          <w:rFonts w:ascii="Calibri" w:hAnsi="Calibri"/>
          <w:szCs w:val="24"/>
        </w:rPr>
      </w:pPr>
    </w:p>
    <w:p w:rsidR="00284D13" w:rsidRPr="00284D13" w:rsidRDefault="001D524F" w:rsidP="00284D13">
      <w:pPr>
        <w:rPr>
          <w:rFonts w:ascii="Calibri" w:hAnsi="Calibri"/>
          <w:szCs w:val="24"/>
        </w:rPr>
      </w:pPr>
      <w:r w:rsidRPr="001D524F">
        <w:rPr>
          <w:rFonts w:ascii="Calibri" w:hAnsi="Calibri"/>
          <w:szCs w:val="24"/>
        </w:rPr>
        <w:t xml:space="preserve">All work shall comply with OSHA and ADA standards. </w:t>
      </w:r>
    </w:p>
    <w:p w:rsidR="00284D13" w:rsidRPr="00284D13" w:rsidRDefault="00284D13" w:rsidP="00284D13">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szCs w:val="24"/>
        </w:rPr>
      </w:pPr>
    </w:p>
    <w:p w:rsidR="00284D13" w:rsidRPr="00284D13" w:rsidRDefault="00284D13" w:rsidP="00284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r w:rsidRPr="00284D13">
        <w:rPr>
          <w:rFonts w:ascii="Calibri" w:hAnsi="Calibri"/>
          <w:szCs w:val="24"/>
        </w:rPr>
        <w:t xml:space="preserve">Contractor must guarantee that the removed trip hazard will have a uniform appearance and texture.  The finished surface shall have a coefficient of friction of at least 0.6 and show via previous testing that the technique used yields the specified coefficient of friction.  </w:t>
      </w:r>
    </w:p>
    <w:p w:rsidR="001E175B" w:rsidRPr="00284D13" w:rsidRDefault="001E175B" w:rsidP="00284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p>
    <w:p w:rsidR="00284D13" w:rsidRPr="00284D13" w:rsidRDefault="000D12EF" w:rsidP="00284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Cs w:val="24"/>
        </w:rPr>
      </w:pPr>
      <w:r>
        <w:rPr>
          <w:rFonts w:ascii="Calibri" w:eastAsia="Times New Roman" w:hAnsi="Calibri"/>
          <w:szCs w:val="24"/>
        </w:rPr>
        <w:t>Contractor must be able to</w:t>
      </w:r>
      <w:r w:rsidR="00284D13" w:rsidRPr="00284D13">
        <w:rPr>
          <w:rFonts w:ascii="Calibri" w:eastAsia="Times New Roman" w:hAnsi="Calibri"/>
          <w:szCs w:val="24"/>
        </w:rPr>
        <w:t xml:space="preserve"> perform trip hazard removal in hard-to-reach areas, around obstacles, on narrow walkways, next to fences and retaining walls or buildings.  </w:t>
      </w:r>
    </w:p>
    <w:p w:rsidR="00284D13" w:rsidRPr="00284D13" w:rsidRDefault="00284D13" w:rsidP="00284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Cs w:val="24"/>
        </w:rPr>
      </w:pPr>
    </w:p>
    <w:p w:rsidR="00284D13" w:rsidRPr="00284D13" w:rsidRDefault="00284D13" w:rsidP="00284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w:hAnsi="Calibri"/>
          <w:szCs w:val="24"/>
        </w:rPr>
      </w:pPr>
      <w:r w:rsidRPr="00284D13">
        <w:rPr>
          <w:rFonts w:ascii="Calibri" w:hAnsi="Calibri"/>
          <w:szCs w:val="24"/>
        </w:rPr>
        <w:t>Contractor’s trip hazard repairs may not leave ridges or grooves that could hold water and prevent drainage of rain water or irrigation.</w:t>
      </w:r>
    </w:p>
    <w:p w:rsidR="00284D13" w:rsidRDefault="00284D13" w:rsidP="001D524F">
      <w:pPr>
        <w:rPr>
          <w:rFonts w:ascii="Calibri" w:hAnsi="Calibri"/>
          <w:szCs w:val="24"/>
        </w:rPr>
      </w:pPr>
    </w:p>
    <w:p w:rsidR="00284D13" w:rsidRDefault="0017150A" w:rsidP="00284D13">
      <w:pPr>
        <w:rPr>
          <w:rFonts w:ascii="Calibri" w:hAnsi="Calibri"/>
          <w:szCs w:val="24"/>
        </w:rPr>
      </w:pPr>
      <w:r w:rsidRPr="006268AF">
        <w:rPr>
          <w:rFonts w:asciiTheme="minorHAnsi" w:hAnsiTheme="minorHAnsi"/>
          <w:szCs w:val="24"/>
        </w:rPr>
        <w:t>Contractor must remove hazards completely, from one end of the raised sidewalk joint to the other, if applicable, leaving an absolute zero point of differential between slabs.</w:t>
      </w:r>
      <w:r w:rsidR="00284D13">
        <w:rPr>
          <w:rFonts w:asciiTheme="minorHAnsi" w:hAnsiTheme="minorHAnsi"/>
          <w:szCs w:val="24"/>
        </w:rPr>
        <w:t xml:space="preserve"> </w:t>
      </w:r>
      <w:r w:rsidR="00284D13" w:rsidRPr="00284D13">
        <w:rPr>
          <w:rFonts w:ascii="Calibri" w:hAnsi="Calibri"/>
          <w:szCs w:val="24"/>
        </w:rPr>
        <w:t>Contractor must repair each sidewalk trip hazard without damage or visible markings to adjacent slab(s) or curb(s).</w:t>
      </w:r>
    </w:p>
    <w:p w:rsidR="00284D13" w:rsidRDefault="00284D13" w:rsidP="00284D13">
      <w:pPr>
        <w:rPr>
          <w:rFonts w:ascii="Calibri" w:hAnsi="Calibri"/>
          <w:szCs w:val="24"/>
        </w:rPr>
      </w:pPr>
    </w:p>
    <w:p w:rsidR="00284D13" w:rsidRPr="00284D13" w:rsidRDefault="000D12EF" w:rsidP="00284D13">
      <w:pPr>
        <w:rPr>
          <w:rFonts w:ascii="Calibri" w:hAnsi="Calibri"/>
          <w:szCs w:val="24"/>
        </w:rPr>
      </w:pPr>
      <w:r>
        <w:rPr>
          <w:rFonts w:ascii="Calibri" w:hAnsi="Calibri"/>
          <w:szCs w:val="24"/>
        </w:rPr>
        <w:t xml:space="preserve">Contractor must prevent </w:t>
      </w:r>
      <w:r w:rsidR="00284D13" w:rsidRPr="00284D13">
        <w:rPr>
          <w:rFonts w:ascii="Calibri" w:hAnsi="Calibri"/>
          <w:szCs w:val="24"/>
        </w:rPr>
        <w:t xml:space="preserve">slurry </w:t>
      </w:r>
      <w:r>
        <w:rPr>
          <w:rFonts w:ascii="Calibri" w:hAnsi="Calibri"/>
          <w:szCs w:val="24"/>
        </w:rPr>
        <w:t xml:space="preserve">from entering </w:t>
      </w:r>
      <w:r w:rsidR="00284D13" w:rsidRPr="00284D13">
        <w:rPr>
          <w:rFonts w:ascii="Calibri" w:hAnsi="Calibri"/>
          <w:szCs w:val="24"/>
        </w:rPr>
        <w:t xml:space="preserve">storm drains </w:t>
      </w:r>
      <w:r>
        <w:rPr>
          <w:rFonts w:ascii="Calibri" w:hAnsi="Calibri"/>
          <w:szCs w:val="24"/>
        </w:rPr>
        <w:t xml:space="preserve">to avoid contamination </w:t>
      </w:r>
      <w:r w:rsidR="00284D13" w:rsidRPr="00284D13">
        <w:rPr>
          <w:rFonts w:ascii="Calibri" w:hAnsi="Calibri"/>
          <w:szCs w:val="24"/>
        </w:rPr>
        <w:t>or excessive environmental impact. Contractor must use a dust abatement system, which limits the dust emitted from the equipment.</w:t>
      </w:r>
    </w:p>
    <w:p w:rsidR="00284D13" w:rsidRDefault="00284D13" w:rsidP="0009523E">
      <w:pPr>
        <w:rPr>
          <w:rFonts w:asciiTheme="minorHAnsi" w:hAnsiTheme="minorHAnsi"/>
          <w:szCs w:val="24"/>
        </w:rPr>
      </w:pPr>
    </w:p>
    <w:p w:rsidR="0017150A" w:rsidRDefault="0017150A" w:rsidP="0009523E">
      <w:pPr>
        <w:rPr>
          <w:rFonts w:asciiTheme="minorHAnsi" w:hAnsiTheme="minorHAnsi"/>
          <w:szCs w:val="24"/>
        </w:rPr>
      </w:pPr>
      <w:r w:rsidRPr="006268AF">
        <w:rPr>
          <w:rFonts w:asciiTheme="minorHAnsi" w:hAnsiTheme="minorHAnsi"/>
          <w:szCs w:val="24"/>
        </w:rPr>
        <w:t>Contractor may not use any type of “fill” material that deteriorates or breaks apart over time.</w:t>
      </w:r>
    </w:p>
    <w:p w:rsidR="00284D13" w:rsidRDefault="00284D13" w:rsidP="0009523E">
      <w:pPr>
        <w:rPr>
          <w:rFonts w:asciiTheme="minorHAnsi" w:hAnsiTheme="minorHAnsi"/>
          <w:szCs w:val="24"/>
        </w:rPr>
      </w:pPr>
    </w:p>
    <w:p w:rsidR="0017150A" w:rsidRPr="006268AF" w:rsidRDefault="0017150A" w:rsidP="0009523E">
      <w:pPr>
        <w:rPr>
          <w:rFonts w:asciiTheme="minorHAnsi" w:hAnsiTheme="minorHAnsi"/>
          <w:szCs w:val="24"/>
        </w:rPr>
      </w:pPr>
      <w:r w:rsidRPr="006268AF">
        <w:rPr>
          <w:rFonts w:asciiTheme="minorHAnsi" w:hAnsiTheme="minorHAnsi"/>
          <w:szCs w:val="24"/>
        </w:rPr>
        <w:t>Contractor must not cause any damage to landscaping, retaining walls, curbs, sprinkler heads, utility covers or other objects adjacent to sidewalks. If the contractor and/or contractor’s equipment does cause damage to the above, the contractor must be notified immediately and damages must be repaired at the contractor’s expense within 24 hours of the time the damage occurred. The footprint of the equipment must fit a 3-4 foot wide sidewalk panel.</w:t>
      </w:r>
    </w:p>
    <w:p w:rsidR="0017150A" w:rsidRPr="006268AF" w:rsidRDefault="0017150A" w:rsidP="0009523E">
      <w:pPr>
        <w:rPr>
          <w:rFonts w:asciiTheme="minorHAnsi" w:hAnsiTheme="minorHAnsi"/>
          <w:szCs w:val="24"/>
        </w:rPr>
      </w:pPr>
    </w:p>
    <w:p w:rsidR="0017150A" w:rsidRPr="006268AF" w:rsidRDefault="0017150A" w:rsidP="00095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r w:rsidRPr="006268AF">
        <w:rPr>
          <w:rFonts w:asciiTheme="minorHAnsi" w:hAnsiTheme="minorHAnsi"/>
          <w:szCs w:val="24"/>
        </w:rPr>
        <w:t xml:space="preserve">Contractor must completely and immediately clean up all debris after each hazard is repaired. </w:t>
      </w:r>
      <w:r w:rsidRPr="006268AF">
        <w:rPr>
          <w:rFonts w:asciiTheme="minorHAnsi" w:eastAsia="Times New Roman" w:hAnsiTheme="minorHAnsi"/>
          <w:szCs w:val="24"/>
        </w:rPr>
        <w:t>All costs incurred for disposal of waste material shall be included in unit cost and not paid for separately.</w:t>
      </w:r>
    </w:p>
    <w:p w:rsidR="0017150A" w:rsidRPr="006268AF" w:rsidRDefault="0017150A" w:rsidP="00095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p w:rsidR="0017150A" w:rsidRPr="006268AF" w:rsidRDefault="0017150A" w:rsidP="0009523E">
      <w:pPr>
        <w:rPr>
          <w:rFonts w:asciiTheme="minorHAnsi" w:hAnsiTheme="minorHAnsi"/>
          <w:szCs w:val="24"/>
        </w:rPr>
      </w:pPr>
      <w:r w:rsidRPr="006268AF">
        <w:rPr>
          <w:rFonts w:asciiTheme="minorHAnsi" w:hAnsiTheme="minorHAnsi"/>
          <w:szCs w:val="24"/>
        </w:rPr>
        <w:t>Contractor must be able to respond to any emergency work within 48 hours of notification.</w:t>
      </w:r>
    </w:p>
    <w:p w:rsidR="0017150A" w:rsidRPr="006268AF" w:rsidRDefault="0017150A" w:rsidP="0009523E">
      <w:pPr>
        <w:rPr>
          <w:rFonts w:asciiTheme="minorHAnsi" w:hAnsiTheme="minorHAnsi"/>
          <w:szCs w:val="24"/>
        </w:rPr>
      </w:pPr>
    </w:p>
    <w:p w:rsidR="0017150A" w:rsidRPr="006268AF" w:rsidRDefault="00284D13" w:rsidP="0009523E">
      <w:pPr>
        <w:rPr>
          <w:rFonts w:asciiTheme="minorHAnsi" w:hAnsiTheme="minorHAnsi"/>
          <w:szCs w:val="24"/>
        </w:rPr>
      </w:pPr>
      <w:r>
        <w:rPr>
          <w:rFonts w:asciiTheme="minorHAnsi" w:hAnsiTheme="minorHAnsi"/>
          <w:szCs w:val="24"/>
        </w:rPr>
        <w:t>E</w:t>
      </w:r>
      <w:r w:rsidR="0017150A" w:rsidRPr="006268AF">
        <w:rPr>
          <w:rFonts w:asciiTheme="minorHAnsi" w:hAnsiTheme="minorHAnsi"/>
          <w:szCs w:val="24"/>
        </w:rPr>
        <w:t>quipment and all other items incidental to the work shall not be left on or stored on the sidewalk or on private property while not in use.</w:t>
      </w:r>
    </w:p>
    <w:p w:rsidR="0017150A" w:rsidRPr="006268AF" w:rsidRDefault="0017150A" w:rsidP="0009523E">
      <w:pPr>
        <w:rPr>
          <w:rFonts w:asciiTheme="minorHAnsi" w:hAnsiTheme="minorHAnsi"/>
          <w:szCs w:val="24"/>
        </w:rPr>
      </w:pPr>
    </w:p>
    <w:p w:rsidR="00443FAC" w:rsidRPr="00E650BA" w:rsidRDefault="00443FAC" w:rsidP="00443FAC">
      <w:pPr>
        <w:pStyle w:val="Default"/>
        <w:rPr>
          <w:rFonts w:ascii="Calibri" w:hAnsi="Calibri"/>
          <w:color w:val="auto"/>
        </w:rPr>
      </w:pPr>
      <w:r w:rsidRPr="00E650BA">
        <w:rPr>
          <w:rFonts w:ascii="Calibri" w:hAnsi="Calibri"/>
          <w:b/>
          <w:bCs/>
          <w:color w:val="auto"/>
        </w:rPr>
        <w:t xml:space="preserve">Responses must be </w:t>
      </w:r>
      <w:r w:rsidRPr="006F722F">
        <w:rPr>
          <w:rFonts w:ascii="Calibri" w:hAnsi="Calibri"/>
          <w:b/>
          <w:bCs/>
          <w:color w:val="auto"/>
        </w:rPr>
        <w:t xml:space="preserve">received by 11:00 a.m., October </w:t>
      </w:r>
      <w:r w:rsidR="00B26C51">
        <w:rPr>
          <w:rFonts w:ascii="Calibri" w:hAnsi="Calibri"/>
          <w:b/>
          <w:bCs/>
          <w:color w:val="auto"/>
        </w:rPr>
        <w:t>15</w:t>
      </w:r>
      <w:r w:rsidRPr="006F722F">
        <w:rPr>
          <w:rFonts w:ascii="Calibri" w:hAnsi="Calibri"/>
          <w:b/>
          <w:bCs/>
          <w:color w:val="auto"/>
        </w:rPr>
        <w:t>, 201</w:t>
      </w:r>
      <w:r w:rsidR="006F722F" w:rsidRPr="006F722F">
        <w:rPr>
          <w:rFonts w:ascii="Calibri" w:hAnsi="Calibri"/>
          <w:b/>
          <w:bCs/>
          <w:color w:val="auto"/>
        </w:rPr>
        <w:t>8</w:t>
      </w:r>
      <w:r w:rsidRPr="006F722F">
        <w:rPr>
          <w:rFonts w:ascii="Calibri" w:hAnsi="Calibri"/>
          <w:b/>
          <w:bCs/>
          <w:color w:val="auto"/>
        </w:rPr>
        <w:t xml:space="preserve">. </w:t>
      </w:r>
      <w:r w:rsidRPr="006F722F">
        <w:rPr>
          <w:rFonts w:ascii="Calibri" w:hAnsi="Calibri"/>
          <w:color w:val="auto"/>
        </w:rPr>
        <w:t>CREC</w:t>
      </w:r>
      <w:r w:rsidRPr="00E650BA">
        <w:rPr>
          <w:rFonts w:ascii="Calibri" w:hAnsi="Calibri"/>
          <w:color w:val="auto"/>
        </w:rPr>
        <w:t xml:space="preserve"> will thoroughly review all responses and, as described in this </w:t>
      </w:r>
      <w:r>
        <w:rPr>
          <w:rFonts w:ascii="Calibri" w:hAnsi="Calibri"/>
          <w:color w:val="auto"/>
        </w:rPr>
        <w:t>ITB</w:t>
      </w:r>
      <w:r w:rsidRPr="00E650BA">
        <w:rPr>
          <w:rFonts w:ascii="Calibri" w:hAnsi="Calibri"/>
          <w:color w:val="auto"/>
        </w:rPr>
        <w:t xml:space="preserve">, CREC will identify the vendor(s) that CREC deems to be the most responsible and qualified as is described in this </w:t>
      </w:r>
      <w:r>
        <w:rPr>
          <w:rFonts w:ascii="Calibri" w:hAnsi="Calibri"/>
          <w:color w:val="auto"/>
        </w:rPr>
        <w:t>ITB</w:t>
      </w:r>
      <w:r w:rsidRPr="00E650BA">
        <w:rPr>
          <w:rFonts w:ascii="Calibri" w:hAnsi="Calibri"/>
          <w:color w:val="auto"/>
        </w:rPr>
        <w:t>.</w:t>
      </w:r>
    </w:p>
    <w:p w:rsidR="00284D13" w:rsidRDefault="00284D13" w:rsidP="0009523E">
      <w:pPr>
        <w:jc w:val="both"/>
        <w:rPr>
          <w:rFonts w:asciiTheme="minorHAnsi" w:hAnsiTheme="minorHAnsi" w:cs="Arial"/>
          <w:b/>
          <w:color w:val="005C67"/>
          <w:szCs w:val="24"/>
        </w:rPr>
      </w:pPr>
    </w:p>
    <w:p w:rsidR="006268AF" w:rsidRPr="006268AF" w:rsidRDefault="006268AF" w:rsidP="0009523E">
      <w:pPr>
        <w:jc w:val="both"/>
        <w:rPr>
          <w:rFonts w:asciiTheme="minorHAnsi" w:hAnsiTheme="minorHAnsi" w:cs="Arial"/>
          <w:b/>
          <w:color w:val="005C67"/>
          <w:szCs w:val="24"/>
        </w:rPr>
      </w:pPr>
      <w:r w:rsidRPr="006268AF">
        <w:rPr>
          <w:rFonts w:asciiTheme="minorHAnsi" w:hAnsiTheme="minorHAnsi" w:cs="Arial"/>
          <w:b/>
          <w:color w:val="005C67"/>
          <w:szCs w:val="24"/>
        </w:rPr>
        <w:t>SECTION III – REPORTING and INVOICING</w:t>
      </w:r>
    </w:p>
    <w:p w:rsidR="0017150A" w:rsidRPr="006268AF" w:rsidRDefault="0017150A" w:rsidP="0009523E">
      <w:pPr>
        <w:autoSpaceDE w:val="0"/>
        <w:autoSpaceDN w:val="0"/>
        <w:adjustRightInd w:val="0"/>
        <w:rPr>
          <w:rFonts w:asciiTheme="minorHAnsi" w:hAnsiTheme="minorHAnsi"/>
          <w:b/>
          <w:bCs/>
          <w:szCs w:val="24"/>
        </w:rPr>
      </w:pPr>
    </w:p>
    <w:p w:rsidR="0017150A" w:rsidRPr="006268AF" w:rsidRDefault="0017150A" w:rsidP="0009523E">
      <w:pPr>
        <w:autoSpaceDE w:val="0"/>
        <w:autoSpaceDN w:val="0"/>
        <w:adjustRightInd w:val="0"/>
        <w:rPr>
          <w:rFonts w:asciiTheme="minorHAnsi" w:hAnsiTheme="minorHAnsi"/>
          <w:szCs w:val="24"/>
        </w:rPr>
      </w:pPr>
      <w:r w:rsidRPr="006268AF">
        <w:rPr>
          <w:rFonts w:asciiTheme="minorHAnsi" w:hAnsiTheme="minorHAnsi"/>
          <w:szCs w:val="24"/>
        </w:rPr>
        <w:t xml:space="preserve">Contractor will pay an Administrative Fee to CREC for sales generated off of this contract, to help support the </w:t>
      </w:r>
      <w:r w:rsidR="00265859">
        <w:rPr>
          <w:rFonts w:asciiTheme="minorHAnsi" w:hAnsiTheme="minorHAnsi"/>
          <w:szCs w:val="24"/>
        </w:rPr>
        <w:t xml:space="preserve">administration and </w:t>
      </w:r>
      <w:r w:rsidRPr="006268AF">
        <w:rPr>
          <w:rFonts w:asciiTheme="minorHAnsi" w:hAnsiTheme="minorHAnsi"/>
          <w:szCs w:val="24"/>
        </w:rPr>
        <w:t>management of this contract. The fee will equal 2% of sales, and shall be paid to CREC on a quarterly basis.</w:t>
      </w:r>
    </w:p>
    <w:p w:rsidR="0017150A" w:rsidRPr="006268AF" w:rsidRDefault="0017150A" w:rsidP="0009523E">
      <w:pPr>
        <w:autoSpaceDE w:val="0"/>
        <w:autoSpaceDN w:val="0"/>
        <w:adjustRightInd w:val="0"/>
        <w:rPr>
          <w:rFonts w:asciiTheme="minorHAnsi" w:eastAsia="Times" w:hAnsiTheme="minorHAnsi"/>
          <w:bCs/>
          <w:iCs/>
          <w:szCs w:val="24"/>
        </w:rPr>
      </w:pPr>
    </w:p>
    <w:p w:rsidR="0017150A" w:rsidRPr="006268AF" w:rsidRDefault="00EB0B41" w:rsidP="0009523E">
      <w:pPr>
        <w:pStyle w:val="Default"/>
        <w:rPr>
          <w:rFonts w:asciiTheme="minorHAnsi" w:hAnsiTheme="minorHAnsi"/>
          <w:bCs/>
          <w:iCs/>
          <w:color w:val="auto"/>
        </w:rPr>
      </w:pPr>
      <w:r>
        <w:rPr>
          <w:rFonts w:asciiTheme="minorHAnsi" w:hAnsiTheme="minorHAnsi"/>
          <w:bCs/>
          <w:iCs/>
          <w:color w:val="auto"/>
        </w:rPr>
        <w:t>Reporting and in</w:t>
      </w:r>
      <w:r w:rsidR="00265859">
        <w:rPr>
          <w:rFonts w:asciiTheme="minorHAnsi" w:hAnsiTheme="minorHAnsi"/>
          <w:bCs/>
          <w:iCs/>
          <w:color w:val="auto"/>
        </w:rPr>
        <w:t xml:space="preserve">voicing is between </w:t>
      </w:r>
      <w:r w:rsidR="0017150A" w:rsidRPr="006268AF">
        <w:rPr>
          <w:rFonts w:asciiTheme="minorHAnsi" w:hAnsiTheme="minorHAnsi"/>
          <w:bCs/>
          <w:iCs/>
          <w:color w:val="auto"/>
        </w:rPr>
        <w:t>Contractor and the school district</w:t>
      </w:r>
      <w:r w:rsidR="00674963">
        <w:rPr>
          <w:rFonts w:asciiTheme="minorHAnsi" w:hAnsiTheme="minorHAnsi"/>
          <w:bCs/>
          <w:iCs/>
          <w:color w:val="auto"/>
        </w:rPr>
        <w:t>, m</w:t>
      </w:r>
      <w:r w:rsidR="0017150A" w:rsidRPr="006268AF">
        <w:rPr>
          <w:rFonts w:asciiTheme="minorHAnsi" w:hAnsiTheme="minorHAnsi"/>
          <w:bCs/>
          <w:iCs/>
          <w:color w:val="auto"/>
        </w:rPr>
        <w:t>unicipality</w:t>
      </w:r>
      <w:r w:rsidR="00674963">
        <w:rPr>
          <w:rFonts w:asciiTheme="minorHAnsi" w:hAnsiTheme="minorHAnsi"/>
          <w:bCs/>
          <w:iCs/>
          <w:color w:val="auto"/>
        </w:rPr>
        <w:t>, or other non-profit organization</w:t>
      </w:r>
      <w:r w:rsidR="00AE1075">
        <w:rPr>
          <w:rFonts w:asciiTheme="minorHAnsi" w:hAnsiTheme="minorHAnsi"/>
          <w:bCs/>
          <w:iCs/>
          <w:color w:val="auto"/>
        </w:rPr>
        <w:t>, not CREC (unless if CREC is the purchaser).</w:t>
      </w:r>
    </w:p>
    <w:p w:rsidR="0017150A" w:rsidRDefault="0017150A" w:rsidP="00095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p w:rsidR="0017150A" w:rsidRPr="006268AF" w:rsidRDefault="0017150A" w:rsidP="00095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r w:rsidRPr="006268AF">
        <w:rPr>
          <w:rFonts w:asciiTheme="minorHAnsi" w:eastAsia="Times New Roman" w:hAnsiTheme="minorHAnsi"/>
          <w:szCs w:val="24"/>
        </w:rPr>
        <w:t xml:space="preserve">Contractor shall provide </w:t>
      </w:r>
      <w:r w:rsidR="009A3AEB">
        <w:rPr>
          <w:rFonts w:asciiTheme="minorHAnsi" w:eastAsia="Times New Roman" w:hAnsiTheme="minorHAnsi"/>
          <w:szCs w:val="24"/>
        </w:rPr>
        <w:t xml:space="preserve">the customer using their services with </w:t>
      </w:r>
      <w:r w:rsidRPr="006268AF">
        <w:rPr>
          <w:rFonts w:asciiTheme="minorHAnsi" w:eastAsia="Times New Roman" w:hAnsiTheme="minorHAnsi"/>
          <w:szCs w:val="24"/>
        </w:rPr>
        <w:t xml:space="preserve">a proposed length of time to complete each </w:t>
      </w:r>
      <w:r w:rsidR="00AC31E1">
        <w:rPr>
          <w:rFonts w:asciiTheme="minorHAnsi" w:eastAsia="Times New Roman" w:hAnsiTheme="minorHAnsi"/>
          <w:szCs w:val="24"/>
        </w:rPr>
        <w:t>project as they arise</w:t>
      </w:r>
      <w:r w:rsidRPr="006268AF">
        <w:rPr>
          <w:rFonts w:asciiTheme="minorHAnsi" w:eastAsia="Times New Roman" w:hAnsiTheme="minorHAnsi"/>
          <w:szCs w:val="24"/>
        </w:rPr>
        <w:t xml:space="preserve">. Contactor is </w:t>
      </w:r>
      <w:r w:rsidR="009A3AEB">
        <w:rPr>
          <w:rFonts w:asciiTheme="minorHAnsi" w:eastAsia="Times New Roman" w:hAnsiTheme="minorHAnsi"/>
          <w:szCs w:val="24"/>
        </w:rPr>
        <w:t xml:space="preserve">also </w:t>
      </w:r>
      <w:r w:rsidRPr="006268AF">
        <w:rPr>
          <w:rFonts w:asciiTheme="minorHAnsi" w:eastAsia="Times New Roman" w:hAnsiTheme="minorHAnsi"/>
          <w:szCs w:val="24"/>
        </w:rPr>
        <w:t xml:space="preserve">required to provide a report of progress, site conditions, etc. </w:t>
      </w:r>
      <w:r w:rsidR="009A3AEB">
        <w:rPr>
          <w:rFonts w:asciiTheme="minorHAnsi" w:eastAsia="Times New Roman" w:hAnsiTheme="minorHAnsi"/>
          <w:szCs w:val="24"/>
        </w:rPr>
        <w:t xml:space="preserve">as requested by the </w:t>
      </w:r>
      <w:r w:rsidR="00AE1075">
        <w:rPr>
          <w:rFonts w:asciiTheme="minorHAnsi" w:eastAsia="Times New Roman" w:hAnsiTheme="minorHAnsi"/>
          <w:szCs w:val="24"/>
        </w:rPr>
        <w:t>customer</w:t>
      </w:r>
      <w:r w:rsidRPr="006268AF">
        <w:rPr>
          <w:rFonts w:asciiTheme="minorHAnsi" w:eastAsia="Times New Roman" w:hAnsiTheme="minorHAnsi"/>
          <w:szCs w:val="24"/>
        </w:rPr>
        <w:t>.</w:t>
      </w:r>
    </w:p>
    <w:p w:rsidR="0017150A" w:rsidRDefault="0017150A" w:rsidP="00095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p w:rsidR="009A3AEB" w:rsidRPr="006268AF" w:rsidRDefault="009A3AEB" w:rsidP="00095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p w:rsidR="0017150A" w:rsidRPr="006268AF" w:rsidRDefault="0017150A" w:rsidP="0009523E">
      <w:pPr>
        <w:rPr>
          <w:rFonts w:asciiTheme="minorHAnsi" w:eastAsia="Times" w:hAnsiTheme="minorHAnsi"/>
          <w:szCs w:val="24"/>
        </w:rPr>
      </w:pPr>
      <w:r w:rsidRPr="006268AF">
        <w:rPr>
          <w:rFonts w:asciiTheme="minorHAnsi" w:hAnsiTheme="minorHAnsi"/>
          <w:szCs w:val="24"/>
        </w:rPr>
        <w:t>Contractor must submit an itemized summary of all repaired hazards</w:t>
      </w:r>
      <w:r w:rsidR="001D524F">
        <w:rPr>
          <w:rFonts w:asciiTheme="minorHAnsi" w:hAnsiTheme="minorHAnsi"/>
          <w:szCs w:val="24"/>
        </w:rPr>
        <w:t xml:space="preserve">, </w:t>
      </w:r>
      <w:r w:rsidRPr="006268AF">
        <w:rPr>
          <w:rFonts w:asciiTheme="minorHAnsi" w:hAnsiTheme="minorHAnsi"/>
          <w:szCs w:val="24"/>
        </w:rPr>
        <w:t>includ</w:t>
      </w:r>
      <w:r w:rsidR="001D524F">
        <w:rPr>
          <w:rFonts w:asciiTheme="minorHAnsi" w:hAnsiTheme="minorHAnsi"/>
          <w:szCs w:val="24"/>
        </w:rPr>
        <w:t>ing</w:t>
      </w:r>
      <w:r w:rsidRPr="006268AF">
        <w:rPr>
          <w:rFonts w:asciiTheme="minorHAnsi" w:hAnsiTheme="minorHAnsi"/>
          <w:szCs w:val="24"/>
        </w:rPr>
        <w:t>:</w:t>
      </w:r>
    </w:p>
    <w:p w:rsidR="0017150A" w:rsidRPr="006268AF" w:rsidRDefault="0017150A" w:rsidP="0009523E">
      <w:pPr>
        <w:rPr>
          <w:rFonts w:asciiTheme="minorHAnsi" w:hAnsiTheme="minorHAnsi"/>
          <w:szCs w:val="24"/>
        </w:rPr>
      </w:pPr>
    </w:p>
    <w:p w:rsidR="00096038" w:rsidRPr="00096038" w:rsidRDefault="00096038" w:rsidP="00096038">
      <w:pPr>
        <w:numPr>
          <w:ilvl w:val="0"/>
          <w:numId w:val="43"/>
        </w:numPr>
        <w:tabs>
          <w:tab w:val="left" w:pos="360"/>
        </w:tabs>
        <w:ind w:left="720"/>
        <w:rPr>
          <w:rFonts w:ascii="Calibri" w:hAnsi="Calibri"/>
          <w:szCs w:val="24"/>
        </w:rPr>
      </w:pPr>
      <w:r w:rsidRPr="00096038">
        <w:rPr>
          <w:rFonts w:ascii="Calibri" w:hAnsi="Calibri"/>
          <w:szCs w:val="24"/>
        </w:rPr>
        <w:t>The physical location (address) of each repair</w:t>
      </w:r>
      <w:r>
        <w:rPr>
          <w:rFonts w:ascii="Calibri" w:hAnsi="Calibri"/>
          <w:szCs w:val="24"/>
        </w:rPr>
        <w:t>;</w:t>
      </w:r>
    </w:p>
    <w:p w:rsidR="0017150A" w:rsidRPr="006268AF" w:rsidRDefault="0017150A" w:rsidP="00096038">
      <w:pPr>
        <w:numPr>
          <w:ilvl w:val="0"/>
          <w:numId w:val="43"/>
        </w:numPr>
        <w:tabs>
          <w:tab w:val="left" w:pos="360"/>
        </w:tabs>
        <w:ind w:left="720"/>
        <w:rPr>
          <w:rFonts w:asciiTheme="minorHAnsi" w:hAnsiTheme="minorHAnsi"/>
          <w:szCs w:val="24"/>
        </w:rPr>
      </w:pPr>
      <w:r w:rsidRPr="006268AF">
        <w:rPr>
          <w:rFonts w:asciiTheme="minorHAnsi" w:hAnsiTheme="minorHAnsi"/>
          <w:szCs w:val="24"/>
        </w:rPr>
        <w:t>The specific hazard height – both high side and low side m</w:t>
      </w:r>
      <w:r w:rsidR="00096038">
        <w:rPr>
          <w:rFonts w:asciiTheme="minorHAnsi" w:hAnsiTheme="minorHAnsi"/>
          <w:szCs w:val="24"/>
        </w:rPr>
        <w:t>easurement;</w:t>
      </w:r>
    </w:p>
    <w:p w:rsidR="0017150A" w:rsidRDefault="0017150A" w:rsidP="00096038">
      <w:pPr>
        <w:numPr>
          <w:ilvl w:val="0"/>
          <w:numId w:val="43"/>
        </w:numPr>
        <w:tabs>
          <w:tab w:val="left" w:pos="360"/>
        </w:tabs>
        <w:ind w:left="720"/>
        <w:rPr>
          <w:rFonts w:asciiTheme="minorHAnsi" w:hAnsiTheme="minorHAnsi"/>
          <w:szCs w:val="24"/>
        </w:rPr>
      </w:pPr>
      <w:r w:rsidRPr="006268AF">
        <w:rPr>
          <w:rFonts w:asciiTheme="minorHAnsi" w:hAnsiTheme="minorHAnsi"/>
          <w:szCs w:val="24"/>
        </w:rPr>
        <w:t>The total width of actual rep</w:t>
      </w:r>
      <w:r w:rsidR="00096038">
        <w:rPr>
          <w:rFonts w:asciiTheme="minorHAnsi" w:hAnsiTheme="minorHAnsi"/>
          <w:szCs w:val="24"/>
        </w:rPr>
        <w:t>air to the nearest 1/2 foot.</w:t>
      </w:r>
    </w:p>
    <w:p w:rsidR="00096038" w:rsidRDefault="00096038" w:rsidP="00096038">
      <w:pPr>
        <w:tabs>
          <w:tab w:val="left" w:pos="360"/>
        </w:tabs>
        <w:rPr>
          <w:rFonts w:asciiTheme="minorHAnsi" w:hAnsiTheme="minorHAnsi"/>
          <w:szCs w:val="24"/>
        </w:rPr>
      </w:pPr>
    </w:p>
    <w:p w:rsidR="00096038" w:rsidRPr="006268AF" w:rsidRDefault="00096038" w:rsidP="00096038">
      <w:pPr>
        <w:tabs>
          <w:tab w:val="left" w:pos="360"/>
        </w:tabs>
        <w:rPr>
          <w:rFonts w:asciiTheme="minorHAnsi" w:hAnsiTheme="minorHAnsi"/>
          <w:szCs w:val="24"/>
        </w:rPr>
      </w:pPr>
      <w:r w:rsidRPr="00096038">
        <w:rPr>
          <w:rFonts w:ascii="Calibri" w:hAnsi="Calibri"/>
          <w:szCs w:val="24"/>
        </w:rPr>
        <w:t>The calculated unit for measurement shall be the average depth of the trip hazard multiplied by the width re</w:t>
      </w:r>
      <w:r>
        <w:rPr>
          <w:rFonts w:ascii="Calibri" w:hAnsi="Calibri"/>
          <w:szCs w:val="24"/>
        </w:rPr>
        <w:t>sulting in an “inch-foot” total.</w:t>
      </w:r>
    </w:p>
    <w:p w:rsidR="0017150A" w:rsidRPr="006268AF" w:rsidRDefault="0017150A" w:rsidP="00096038">
      <w:pPr>
        <w:pStyle w:val="Default"/>
        <w:rPr>
          <w:rFonts w:asciiTheme="minorHAnsi" w:hAnsiTheme="minorHAnsi"/>
          <w:bCs/>
          <w:iCs/>
          <w:color w:val="auto"/>
        </w:rPr>
      </w:pPr>
    </w:p>
    <w:p w:rsidR="0017150A" w:rsidRPr="006268AF" w:rsidRDefault="0017150A" w:rsidP="0009523E">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Times" w:hAnsiTheme="minorHAnsi"/>
          <w:szCs w:val="24"/>
        </w:rPr>
      </w:pPr>
      <w:r w:rsidRPr="006268AF">
        <w:rPr>
          <w:rFonts w:asciiTheme="minorHAnsi" w:hAnsiTheme="minorHAnsi"/>
          <w:szCs w:val="24"/>
        </w:rPr>
        <w:t>Contractor shall submit a detailed invoice</w:t>
      </w:r>
      <w:r w:rsidR="009A3AEB">
        <w:rPr>
          <w:rFonts w:asciiTheme="minorHAnsi" w:hAnsiTheme="minorHAnsi"/>
          <w:szCs w:val="24"/>
        </w:rPr>
        <w:t xml:space="preserve">. </w:t>
      </w:r>
      <w:r w:rsidRPr="006268AF">
        <w:rPr>
          <w:rFonts w:asciiTheme="minorHAnsi" w:eastAsia="Times" w:hAnsiTheme="minorHAnsi"/>
          <w:szCs w:val="24"/>
        </w:rPr>
        <w:t>All invoices must show the cut depth, size, length, width, address location and inch-feet calculations.</w:t>
      </w:r>
    </w:p>
    <w:p w:rsidR="006268AF" w:rsidRDefault="006268AF" w:rsidP="0009523E">
      <w:pPr>
        <w:jc w:val="both"/>
        <w:rPr>
          <w:rFonts w:asciiTheme="minorHAnsi" w:hAnsiTheme="minorHAnsi" w:cs="Arial"/>
          <w:b/>
          <w:color w:val="005C67"/>
          <w:szCs w:val="24"/>
        </w:rPr>
      </w:pPr>
    </w:p>
    <w:p w:rsidR="006268AF" w:rsidRPr="006268AF" w:rsidRDefault="006268AF" w:rsidP="0009523E">
      <w:pPr>
        <w:jc w:val="both"/>
        <w:rPr>
          <w:rFonts w:asciiTheme="minorHAnsi" w:hAnsiTheme="minorHAnsi" w:cs="Arial"/>
          <w:b/>
          <w:color w:val="005C67"/>
          <w:szCs w:val="24"/>
        </w:rPr>
      </w:pPr>
      <w:r w:rsidRPr="006268AF">
        <w:rPr>
          <w:rFonts w:asciiTheme="minorHAnsi" w:hAnsiTheme="minorHAnsi" w:cs="Arial"/>
          <w:b/>
          <w:color w:val="005C67"/>
          <w:szCs w:val="24"/>
        </w:rPr>
        <w:t>SECTION IV – METHOD of EVALUATION and SELECTION</w:t>
      </w:r>
    </w:p>
    <w:p w:rsidR="001D524F" w:rsidRDefault="001D524F" w:rsidP="0009523E">
      <w:pPr>
        <w:pStyle w:val="Default"/>
        <w:rPr>
          <w:rFonts w:asciiTheme="minorHAnsi" w:hAnsiTheme="minorHAnsi"/>
          <w:color w:val="auto"/>
        </w:rPr>
      </w:pPr>
    </w:p>
    <w:p w:rsidR="0017150A" w:rsidRPr="006268AF" w:rsidRDefault="0017150A" w:rsidP="0009523E">
      <w:pPr>
        <w:pStyle w:val="Default"/>
        <w:rPr>
          <w:rFonts w:asciiTheme="minorHAnsi" w:hAnsiTheme="minorHAnsi"/>
          <w:color w:val="auto"/>
        </w:rPr>
      </w:pPr>
      <w:r w:rsidRPr="006268AF">
        <w:rPr>
          <w:rFonts w:asciiTheme="minorHAnsi" w:hAnsiTheme="minorHAnsi"/>
          <w:color w:val="auto"/>
        </w:rPr>
        <w:t xml:space="preserve">Responses will first be evaluated to determine the experience and qualification of the firm and individuals who would be handling any </w:t>
      </w:r>
      <w:r w:rsidR="00EA35F7">
        <w:rPr>
          <w:rFonts w:asciiTheme="minorHAnsi" w:hAnsiTheme="minorHAnsi"/>
          <w:color w:val="auto"/>
        </w:rPr>
        <w:t>services</w:t>
      </w:r>
      <w:r w:rsidRPr="006268AF">
        <w:rPr>
          <w:rFonts w:asciiTheme="minorHAnsi" w:hAnsiTheme="minorHAnsi"/>
          <w:color w:val="auto"/>
        </w:rPr>
        <w:t xml:space="preserve"> outlined in this </w:t>
      </w:r>
      <w:r w:rsidR="00AE1075">
        <w:rPr>
          <w:rFonts w:asciiTheme="minorHAnsi" w:hAnsiTheme="minorHAnsi"/>
          <w:color w:val="auto"/>
        </w:rPr>
        <w:t>ITB</w:t>
      </w:r>
      <w:r w:rsidRPr="006268AF">
        <w:rPr>
          <w:rFonts w:asciiTheme="minorHAnsi" w:hAnsiTheme="minorHAnsi"/>
          <w:color w:val="auto"/>
        </w:rPr>
        <w:t xml:space="preserve">. </w:t>
      </w:r>
    </w:p>
    <w:p w:rsidR="0017150A" w:rsidRPr="006268AF" w:rsidRDefault="0017150A" w:rsidP="0009523E">
      <w:pPr>
        <w:pStyle w:val="Default"/>
        <w:rPr>
          <w:rFonts w:asciiTheme="minorHAnsi" w:hAnsiTheme="minorHAnsi"/>
          <w:b/>
          <w:bCs/>
          <w:color w:val="auto"/>
        </w:rPr>
      </w:pPr>
    </w:p>
    <w:p w:rsidR="0017150A" w:rsidRPr="006268AF" w:rsidRDefault="0017150A" w:rsidP="0009523E">
      <w:pPr>
        <w:pStyle w:val="Default"/>
        <w:rPr>
          <w:rFonts w:asciiTheme="minorHAnsi" w:hAnsiTheme="minorHAnsi"/>
          <w:color w:val="auto"/>
        </w:rPr>
      </w:pPr>
      <w:r w:rsidRPr="006268AF">
        <w:rPr>
          <w:rFonts w:asciiTheme="minorHAnsi" w:hAnsiTheme="minorHAnsi"/>
          <w:color w:val="auto"/>
        </w:rPr>
        <w:t xml:space="preserve">Responses from Respondents thus qualified will then be reviewed and evaluated. CREC will consider the qualifications, experience and accessibility of the proposed service team, and </w:t>
      </w:r>
      <w:r w:rsidR="00096038">
        <w:rPr>
          <w:rFonts w:asciiTheme="minorHAnsi" w:hAnsiTheme="minorHAnsi"/>
          <w:color w:val="auto"/>
        </w:rPr>
        <w:t>price.</w:t>
      </w:r>
    </w:p>
    <w:p w:rsidR="00E650BA" w:rsidRDefault="00E650BA" w:rsidP="0009523E">
      <w:pPr>
        <w:jc w:val="both"/>
        <w:rPr>
          <w:rFonts w:asciiTheme="minorHAnsi" w:hAnsiTheme="minorHAnsi" w:cs="Arial"/>
          <w:b/>
          <w:color w:val="005C67"/>
          <w:szCs w:val="24"/>
        </w:rPr>
      </w:pPr>
    </w:p>
    <w:p w:rsidR="006268AF" w:rsidRPr="006268AF" w:rsidRDefault="006268AF" w:rsidP="0009523E">
      <w:pPr>
        <w:jc w:val="both"/>
        <w:rPr>
          <w:rFonts w:asciiTheme="minorHAnsi" w:hAnsiTheme="minorHAnsi" w:cs="Arial"/>
          <w:b/>
          <w:color w:val="005C67"/>
          <w:szCs w:val="24"/>
        </w:rPr>
      </w:pPr>
      <w:r w:rsidRPr="006268AF">
        <w:rPr>
          <w:rFonts w:asciiTheme="minorHAnsi" w:hAnsiTheme="minorHAnsi" w:cs="Arial"/>
          <w:b/>
          <w:color w:val="005C67"/>
          <w:szCs w:val="24"/>
        </w:rPr>
        <w:t>SECTION V – FORMAT for RESPONSES</w:t>
      </w:r>
    </w:p>
    <w:p w:rsidR="0017150A" w:rsidRPr="006268AF" w:rsidRDefault="0017150A" w:rsidP="0009523E">
      <w:pPr>
        <w:pStyle w:val="Default"/>
        <w:rPr>
          <w:rFonts w:asciiTheme="minorHAnsi" w:hAnsiTheme="minorHAnsi"/>
          <w:color w:val="auto"/>
        </w:rPr>
      </w:pPr>
    </w:p>
    <w:p w:rsidR="0017150A" w:rsidRPr="006268AF" w:rsidRDefault="0017150A" w:rsidP="0009523E">
      <w:pPr>
        <w:pStyle w:val="Default"/>
        <w:rPr>
          <w:rFonts w:asciiTheme="minorHAnsi" w:hAnsiTheme="minorHAnsi"/>
          <w:color w:val="auto"/>
        </w:rPr>
      </w:pPr>
      <w:r w:rsidRPr="006268AF">
        <w:rPr>
          <w:rFonts w:asciiTheme="minorHAnsi" w:hAnsiTheme="minorHAnsi"/>
          <w:color w:val="auto"/>
        </w:rPr>
        <w:t xml:space="preserve">Responses to this </w:t>
      </w:r>
      <w:r w:rsidR="00752D0A">
        <w:rPr>
          <w:rFonts w:asciiTheme="minorHAnsi" w:hAnsiTheme="minorHAnsi"/>
          <w:color w:val="auto"/>
        </w:rPr>
        <w:t>ITB</w:t>
      </w:r>
      <w:r w:rsidRPr="006268AF">
        <w:rPr>
          <w:rFonts w:asciiTheme="minorHAnsi" w:hAnsiTheme="minorHAnsi"/>
          <w:color w:val="auto"/>
        </w:rPr>
        <w:t xml:space="preserve"> should be in the following format: </w:t>
      </w:r>
    </w:p>
    <w:p w:rsidR="0017150A" w:rsidRPr="006268AF" w:rsidRDefault="0017150A" w:rsidP="0009523E">
      <w:pPr>
        <w:pStyle w:val="Default"/>
        <w:rPr>
          <w:rFonts w:asciiTheme="minorHAnsi" w:hAnsiTheme="minorHAnsi"/>
          <w:b/>
          <w:bCs/>
          <w:color w:val="auto"/>
        </w:rPr>
      </w:pPr>
    </w:p>
    <w:p w:rsidR="0017150A" w:rsidRPr="00AE1075" w:rsidRDefault="0017150A" w:rsidP="00EA35F7">
      <w:pPr>
        <w:pStyle w:val="Default"/>
        <w:numPr>
          <w:ilvl w:val="0"/>
          <w:numId w:val="41"/>
        </w:numPr>
        <w:ind w:left="360"/>
        <w:rPr>
          <w:rFonts w:asciiTheme="minorHAnsi" w:hAnsiTheme="minorHAnsi"/>
          <w:color w:val="auto"/>
        </w:rPr>
      </w:pPr>
      <w:r w:rsidRPr="00AE1075">
        <w:rPr>
          <w:rFonts w:asciiTheme="minorHAnsi" w:hAnsiTheme="minorHAnsi"/>
          <w:bCs/>
          <w:color w:val="auto"/>
          <w:u w:val="single"/>
        </w:rPr>
        <w:t>Introduction</w:t>
      </w:r>
      <w:r w:rsidRPr="00AE1075">
        <w:rPr>
          <w:rFonts w:asciiTheme="minorHAnsi" w:hAnsiTheme="minorHAnsi"/>
          <w:bCs/>
          <w:color w:val="auto"/>
        </w:rPr>
        <w:t xml:space="preserve"> </w:t>
      </w:r>
      <w:r w:rsidR="00EA35F7" w:rsidRPr="00AE1075">
        <w:rPr>
          <w:rFonts w:asciiTheme="minorHAnsi" w:hAnsiTheme="minorHAnsi"/>
          <w:bCs/>
          <w:color w:val="auto"/>
        </w:rPr>
        <w:t xml:space="preserve">- </w:t>
      </w:r>
      <w:r w:rsidRPr="00AE1075">
        <w:rPr>
          <w:rFonts w:asciiTheme="minorHAnsi" w:hAnsiTheme="minorHAnsi"/>
          <w:color w:val="auto"/>
        </w:rPr>
        <w:t>Include a cover letter to your response</w:t>
      </w:r>
      <w:r w:rsidR="00265859" w:rsidRPr="00AE1075">
        <w:rPr>
          <w:rFonts w:asciiTheme="minorHAnsi" w:hAnsiTheme="minorHAnsi"/>
          <w:color w:val="auto"/>
        </w:rPr>
        <w:t xml:space="preserve">, with </w:t>
      </w:r>
      <w:r w:rsidRPr="00AE1075">
        <w:rPr>
          <w:rFonts w:asciiTheme="minorHAnsi" w:hAnsiTheme="minorHAnsi"/>
          <w:color w:val="auto"/>
        </w:rPr>
        <w:t xml:space="preserve">a statement that you have read and understood the </w:t>
      </w:r>
      <w:r w:rsidR="00752D0A">
        <w:rPr>
          <w:rFonts w:asciiTheme="minorHAnsi" w:hAnsiTheme="minorHAnsi"/>
          <w:color w:val="auto"/>
        </w:rPr>
        <w:t>ITB</w:t>
      </w:r>
      <w:r w:rsidRPr="00AE1075">
        <w:rPr>
          <w:rFonts w:asciiTheme="minorHAnsi" w:hAnsiTheme="minorHAnsi"/>
          <w:color w:val="auto"/>
        </w:rPr>
        <w:t>, and are able to provide the services requested. Your letter should note any exceptions</w:t>
      </w:r>
      <w:r w:rsidR="00265859" w:rsidRPr="00AE1075">
        <w:rPr>
          <w:rFonts w:asciiTheme="minorHAnsi" w:hAnsiTheme="minorHAnsi"/>
          <w:color w:val="auto"/>
        </w:rPr>
        <w:t>,</w:t>
      </w:r>
      <w:r w:rsidRPr="00AE1075">
        <w:rPr>
          <w:rFonts w:asciiTheme="minorHAnsi" w:hAnsiTheme="minorHAnsi"/>
          <w:color w:val="auto"/>
        </w:rPr>
        <w:t xml:space="preserve"> and must be signed by the individual who will have overall responsibility and accountability for all services to be provided. Responses to this proposal should also include a brief description of your firm</w:t>
      </w:r>
      <w:r w:rsidR="00AE1075">
        <w:rPr>
          <w:rFonts w:asciiTheme="minorHAnsi" w:hAnsiTheme="minorHAnsi"/>
          <w:color w:val="auto"/>
        </w:rPr>
        <w:t xml:space="preserve">’s </w:t>
      </w:r>
      <w:r w:rsidRPr="00AE1075">
        <w:rPr>
          <w:rFonts w:asciiTheme="minorHAnsi" w:hAnsiTheme="minorHAnsi"/>
          <w:color w:val="auto"/>
        </w:rPr>
        <w:t>structure and capabilities.</w:t>
      </w:r>
    </w:p>
    <w:p w:rsidR="0017150A" w:rsidRPr="006268AF" w:rsidRDefault="0017150A" w:rsidP="00EA35F7">
      <w:pPr>
        <w:pStyle w:val="Default"/>
        <w:ind w:left="360"/>
        <w:rPr>
          <w:rFonts w:asciiTheme="minorHAnsi" w:hAnsiTheme="minorHAnsi"/>
          <w:color w:val="auto"/>
        </w:rPr>
      </w:pPr>
    </w:p>
    <w:p w:rsidR="0017150A" w:rsidRPr="006268AF" w:rsidRDefault="0017150A" w:rsidP="00EA35F7">
      <w:pPr>
        <w:pStyle w:val="Default"/>
        <w:numPr>
          <w:ilvl w:val="0"/>
          <w:numId w:val="41"/>
        </w:numPr>
        <w:ind w:left="360"/>
        <w:rPr>
          <w:rFonts w:asciiTheme="minorHAnsi" w:hAnsiTheme="minorHAnsi"/>
          <w:color w:val="auto"/>
        </w:rPr>
      </w:pPr>
      <w:r w:rsidRPr="00EA35F7">
        <w:rPr>
          <w:rFonts w:asciiTheme="minorHAnsi" w:hAnsiTheme="minorHAnsi"/>
          <w:bCs/>
          <w:color w:val="auto"/>
          <w:u w:val="single"/>
        </w:rPr>
        <w:t>Client Recommendations</w:t>
      </w:r>
      <w:r w:rsidRPr="00EA35F7">
        <w:rPr>
          <w:rFonts w:asciiTheme="minorHAnsi" w:hAnsiTheme="minorHAnsi"/>
          <w:bCs/>
          <w:color w:val="auto"/>
        </w:rPr>
        <w:t xml:space="preserve"> </w:t>
      </w:r>
      <w:r w:rsidR="00EA35F7">
        <w:rPr>
          <w:rFonts w:asciiTheme="minorHAnsi" w:hAnsiTheme="minorHAnsi"/>
          <w:bCs/>
          <w:color w:val="auto"/>
        </w:rPr>
        <w:t xml:space="preserve">- </w:t>
      </w:r>
      <w:r w:rsidRPr="006268AF">
        <w:rPr>
          <w:rFonts w:asciiTheme="minorHAnsi" w:hAnsiTheme="minorHAnsi"/>
          <w:color w:val="auto"/>
        </w:rPr>
        <w:t xml:space="preserve">Please provide at least 3 client recommendations of previous projects with contact information.  These projects must have been completed within the last 3 years. Limit one page per client project. </w:t>
      </w:r>
    </w:p>
    <w:p w:rsidR="005337B7" w:rsidRPr="006268AF" w:rsidRDefault="005337B7" w:rsidP="00EA35F7">
      <w:pPr>
        <w:pStyle w:val="Default"/>
        <w:ind w:left="360"/>
        <w:rPr>
          <w:rFonts w:asciiTheme="minorHAnsi" w:hAnsiTheme="minorHAnsi"/>
          <w:color w:val="auto"/>
        </w:rPr>
      </w:pPr>
    </w:p>
    <w:p w:rsidR="0017150A" w:rsidRPr="00AE1075" w:rsidRDefault="0017150A" w:rsidP="00EA35F7">
      <w:pPr>
        <w:pStyle w:val="Default"/>
        <w:numPr>
          <w:ilvl w:val="0"/>
          <w:numId w:val="41"/>
        </w:numPr>
        <w:ind w:left="360"/>
        <w:rPr>
          <w:rFonts w:asciiTheme="minorHAnsi" w:hAnsiTheme="minorHAnsi"/>
          <w:color w:val="auto"/>
        </w:rPr>
      </w:pPr>
      <w:r w:rsidRPr="00AE1075">
        <w:rPr>
          <w:rFonts w:asciiTheme="minorHAnsi" w:hAnsiTheme="minorHAnsi"/>
          <w:color w:val="auto"/>
          <w:u w:val="single"/>
        </w:rPr>
        <w:t>Applicable licenses</w:t>
      </w:r>
      <w:r w:rsidRPr="00AE1075">
        <w:rPr>
          <w:rFonts w:asciiTheme="minorHAnsi" w:hAnsiTheme="minorHAnsi"/>
          <w:color w:val="auto"/>
        </w:rPr>
        <w:t xml:space="preserve"> </w:t>
      </w:r>
      <w:r w:rsidR="00096038">
        <w:rPr>
          <w:rFonts w:asciiTheme="minorHAnsi" w:hAnsiTheme="minorHAnsi"/>
          <w:color w:val="auto"/>
        </w:rPr>
        <w:t xml:space="preserve">- </w:t>
      </w:r>
      <w:r w:rsidRPr="00AE1075">
        <w:rPr>
          <w:rFonts w:asciiTheme="minorHAnsi" w:hAnsiTheme="minorHAnsi"/>
          <w:color w:val="auto"/>
        </w:rPr>
        <w:t>general liability/workers comp insurance</w:t>
      </w:r>
      <w:r w:rsidR="00EA35F7" w:rsidRPr="00AE1075">
        <w:rPr>
          <w:rFonts w:asciiTheme="minorHAnsi" w:hAnsiTheme="minorHAnsi"/>
          <w:color w:val="auto"/>
        </w:rPr>
        <w:t>.</w:t>
      </w:r>
      <w:r w:rsidR="00AE1075" w:rsidRPr="00AE1075">
        <w:rPr>
          <w:rFonts w:asciiTheme="minorHAnsi" w:hAnsiTheme="minorHAnsi"/>
          <w:color w:val="auto"/>
        </w:rPr>
        <w:t xml:space="preserve"> </w:t>
      </w:r>
      <w:r w:rsidR="001D524F" w:rsidRPr="00AE1075">
        <w:rPr>
          <w:rFonts w:asciiTheme="minorHAnsi" w:hAnsiTheme="minorHAnsi"/>
          <w:color w:val="auto"/>
        </w:rPr>
        <w:t>Contractor</w:t>
      </w:r>
      <w:r w:rsidRPr="00AE1075">
        <w:rPr>
          <w:rFonts w:asciiTheme="minorHAnsi" w:hAnsiTheme="minorHAnsi"/>
          <w:color w:val="auto"/>
        </w:rPr>
        <w:t xml:space="preserve"> must meet the insurance requirements (to be determined at time of selection) and be able to meet those requirements on a per project basis, inclusive of workmen’s compensation coverage. </w:t>
      </w:r>
    </w:p>
    <w:p w:rsidR="0017150A" w:rsidRDefault="0017150A" w:rsidP="00EA35F7">
      <w:pPr>
        <w:pStyle w:val="Default"/>
        <w:ind w:left="360"/>
        <w:rPr>
          <w:rFonts w:asciiTheme="minorHAnsi" w:hAnsiTheme="minorHAnsi"/>
          <w:color w:val="auto"/>
        </w:rPr>
      </w:pPr>
    </w:p>
    <w:p w:rsidR="0017150A" w:rsidRPr="006268AF" w:rsidRDefault="001D524F" w:rsidP="00EA35F7">
      <w:pPr>
        <w:pStyle w:val="Default"/>
        <w:ind w:left="360"/>
        <w:rPr>
          <w:rFonts w:asciiTheme="minorHAnsi" w:hAnsiTheme="minorHAnsi"/>
          <w:color w:val="auto"/>
        </w:rPr>
      </w:pPr>
      <w:r>
        <w:rPr>
          <w:rFonts w:asciiTheme="minorHAnsi" w:hAnsiTheme="minorHAnsi"/>
          <w:color w:val="auto"/>
        </w:rPr>
        <w:t>Contractor</w:t>
      </w:r>
      <w:r w:rsidR="0017150A" w:rsidRPr="006268AF">
        <w:rPr>
          <w:rFonts w:asciiTheme="minorHAnsi" w:hAnsiTheme="minorHAnsi"/>
          <w:color w:val="auto"/>
        </w:rPr>
        <w:t xml:space="preserve"> must also meet all licensing requirements as needed and maintain OSHA certifications as they relate to safety in the workplace. Qualified Firm must provide evidence of OSHA 10 certifications. </w:t>
      </w:r>
    </w:p>
    <w:p w:rsidR="0017150A" w:rsidRDefault="0017150A" w:rsidP="00EA35F7">
      <w:pPr>
        <w:pStyle w:val="Default"/>
        <w:ind w:left="360"/>
        <w:rPr>
          <w:rFonts w:asciiTheme="minorHAnsi" w:hAnsiTheme="minorHAnsi"/>
          <w:color w:val="auto"/>
        </w:rPr>
      </w:pPr>
    </w:p>
    <w:p w:rsidR="00096038" w:rsidRDefault="00096038" w:rsidP="00EA35F7">
      <w:pPr>
        <w:pStyle w:val="Default"/>
        <w:ind w:left="360"/>
        <w:rPr>
          <w:rFonts w:asciiTheme="minorHAnsi" w:hAnsiTheme="minorHAnsi"/>
          <w:color w:val="auto"/>
        </w:rPr>
      </w:pPr>
    </w:p>
    <w:p w:rsidR="00096038" w:rsidRPr="006268AF" w:rsidRDefault="00096038" w:rsidP="00EA35F7">
      <w:pPr>
        <w:pStyle w:val="Default"/>
        <w:ind w:left="360"/>
        <w:rPr>
          <w:rFonts w:asciiTheme="minorHAnsi" w:hAnsiTheme="minorHAnsi"/>
          <w:color w:val="auto"/>
        </w:rPr>
      </w:pPr>
    </w:p>
    <w:p w:rsidR="0017150A" w:rsidRDefault="0017150A" w:rsidP="00EA35F7">
      <w:pPr>
        <w:pStyle w:val="Default"/>
        <w:numPr>
          <w:ilvl w:val="0"/>
          <w:numId w:val="41"/>
        </w:numPr>
        <w:ind w:left="360"/>
        <w:rPr>
          <w:rFonts w:asciiTheme="minorHAnsi" w:hAnsiTheme="minorHAnsi"/>
          <w:color w:val="auto"/>
        </w:rPr>
      </w:pPr>
      <w:r w:rsidRPr="00EA35F7">
        <w:rPr>
          <w:rFonts w:asciiTheme="minorHAnsi" w:hAnsiTheme="minorHAnsi"/>
          <w:bCs/>
          <w:color w:val="auto"/>
          <w:u w:val="single"/>
        </w:rPr>
        <w:t>Cost of Services</w:t>
      </w:r>
      <w:r w:rsidRPr="00EA35F7">
        <w:rPr>
          <w:rFonts w:asciiTheme="minorHAnsi" w:hAnsiTheme="minorHAnsi"/>
          <w:bCs/>
          <w:color w:val="auto"/>
        </w:rPr>
        <w:t xml:space="preserve"> </w:t>
      </w:r>
      <w:r w:rsidR="00EA35F7">
        <w:rPr>
          <w:rFonts w:asciiTheme="minorHAnsi" w:hAnsiTheme="minorHAnsi"/>
          <w:bCs/>
          <w:color w:val="auto"/>
        </w:rPr>
        <w:t xml:space="preserve">- </w:t>
      </w:r>
      <w:r w:rsidRPr="006268AF">
        <w:rPr>
          <w:rFonts w:asciiTheme="minorHAnsi" w:hAnsiTheme="minorHAnsi"/>
          <w:color w:val="auto"/>
        </w:rPr>
        <w:t xml:space="preserve">Identify your charges for the services. </w:t>
      </w:r>
      <w:r w:rsidR="009F3842">
        <w:rPr>
          <w:rFonts w:asciiTheme="minorHAnsi" w:hAnsiTheme="minorHAnsi"/>
          <w:color w:val="auto"/>
        </w:rPr>
        <w:t xml:space="preserve">Bidders must include any applicable State Multipliers (RS Means) to cover cost differentials in </w:t>
      </w:r>
      <w:r w:rsidR="009A3AEB">
        <w:rPr>
          <w:rFonts w:asciiTheme="minorHAnsi" w:hAnsiTheme="minorHAnsi"/>
          <w:color w:val="auto"/>
        </w:rPr>
        <w:t xml:space="preserve">other </w:t>
      </w:r>
      <w:r w:rsidR="009F3842">
        <w:rPr>
          <w:rFonts w:asciiTheme="minorHAnsi" w:hAnsiTheme="minorHAnsi"/>
          <w:color w:val="auto"/>
        </w:rPr>
        <w:t>states.</w:t>
      </w:r>
    </w:p>
    <w:p w:rsidR="001D524F" w:rsidRDefault="001D524F" w:rsidP="001D524F">
      <w:pPr>
        <w:pStyle w:val="Default"/>
        <w:ind w:left="360"/>
        <w:rPr>
          <w:rFonts w:asciiTheme="minorHAnsi" w:hAnsiTheme="minorHAnsi"/>
          <w:color w:val="auto"/>
        </w:rPr>
      </w:pPr>
    </w:p>
    <w:p w:rsidR="001F2E1C" w:rsidRDefault="001F2E1C" w:rsidP="0009523E">
      <w:pPr>
        <w:jc w:val="both"/>
        <w:rPr>
          <w:rFonts w:asciiTheme="minorHAnsi" w:hAnsiTheme="minorHAnsi" w:cs="Arial"/>
          <w:b/>
          <w:color w:val="005C67"/>
          <w:szCs w:val="24"/>
        </w:rPr>
      </w:pPr>
      <w:r>
        <w:rPr>
          <w:rFonts w:asciiTheme="minorHAnsi" w:hAnsiTheme="minorHAnsi" w:cs="Arial"/>
          <w:b/>
          <w:color w:val="005C67"/>
          <w:szCs w:val="24"/>
        </w:rPr>
        <w:t>SECTION VI – VENDOR PERFORMANCE</w:t>
      </w:r>
    </w:p>
    <w:p w:rsidR="001F2E1C" w:rsidRDefault="001F2E1C" w:rsidP="0009523E">
      <w:pPr>
        <w:jc w:val="both"/>
        <w:rPr>
          <w:rFonts w:asciiTheme="minorHAnsi" w:hAnsiTheme="minorHAnsi" w:cs="Arial"/>
          <w:szCs w:val="24"/>
        </w:rPr>
      </w:pPr>
    </w:p>
    <w:p w:rsidR="001F2E1C" w:rsidRPr="001F2E1C" w:rsidRDefault="001F2E1C" w:rsidP="0009523E">
      <w:pPr>
        <w:jc w:val="both"/>
        <w:rPr>
          <w:rFonts w:asciiTheme="minorHAnsi" w:hAnsiTheme="minorHAnsi" w:cs="Arial"/>
          <w:szCs w:val="24"/>
        </w:rPr>
      </w:pPr>
      <w:r>
        <w:rPr>
          <w:rFonts w:asciiTheme="minorHAnsi" w:hAnsiTheme="minorHAnsi" w:cs="Arial"/>
          <w:szCs w:val="24"/>
        </w:rPr>
        <w:t>CREC reserves the right to disqualify any vendor based on the quality of goods or services offered or poor performance. CREC also reserves the right to remove the vendor from the program due to any future issues with the quality of goods and services and performance, noncompliance with terms of this bid, and delivery failures.</w:t>
      </w:r>
    </w:p>
    <w:p w:rsidR="001F2E1C" w:rsidRPr="001F2E1C" w:rsidRDefault="001F2E1C" w:rsidP="0009523E">
      <w:pPr>
        <w:jc w:val="both"/>
        <w:rPr>
          <w:rFonts w:asciiTheme="minorHAnsi" w:hAnsiTheme="minorHAnsi" w:cs="Arial"/>
          <w:szCs w:val="24"/>
        </w:rPr>
      </w:pPr>
    </w:p>
    <w:p w:rsidR="006268AF" w:rsidRPr="006268AF" w:rsidRDefault="006268AF" w:rsidP="0009523E">
      <w:pPr>
        <w:jc w:val="both"/>
        <w:rPr>
          <w:rFonts w:asciiTheme="minorHAnsi" w:hAnsiTheme="minorHAnsi" w:cs="Arial"/>
          <w:b/>
          <w:color w:val="005C67"/>
          <w:szCs w:val="24"/>
        </w:rPr>
      </w:pPr>
      <w:r w:rsidRPr="006268AF">
        <w:rPr>
          <w:rFonts w:asciiTheme="minorHAnsi" w:hAnsiTheme="minorHAnsi" w:cs="Arial"/>
          <w:b/>
          <w:color w:val="005C67"/>
          <w:szCs w:val="24"/>
        </w:rPr>
        <w:t>SECTION V</w:t>
      </w:r>
      <w:r w:rsidR="001F2E1C">
        <w:rPr>
          <w:rFonts w:asciiTheme="minorHAnsi" w:hAnsiTheme="minorHAnsi" w:cs="Arial"/>
          <w:b/>
          <w:color w:val="005C67"/>
          <w:szCs w:val="24"/>
        </w:rPr>
        <w:t>I</w:t>
      </w:r>
      <w:r w:rsidRPr="006268AF">
        <w:rPr>
          <w:rFonts w:asciiTheme="minorHAnsi" w:hAnsiTheme="minorHAnsi" w:cs="Arial"/>
          <w:b/>
          <w:color w:val="005C67"/>
          <w:szCs w:val="24"/>
        </w:rPr>
        <w:t>I – TIMELINE</w:t>
      </w:r>
    </w:p>
    <w:p w:rsidR="0017150A" w:rsidRPr="006268AF" w:rsidRDefault="0017150A" w:rsidP="0009523E">
      <w:pPr>
        <w:pStyle w:val="Default"/>
        <w:rPr>
          <w:rFonts w:asciiTheme="minorHAnsi" w:hAnsiTheme="minorHAnsi"/>
          <w:color w:val="auto"/>
        </w:rPr>
      </w:pPr>
    </w:p>
    <w:p w:rsidR="0017150A" w:rsidRPr="006268AF" w:rsidRDefault="0017150A" w:rsidP="0009523E">
      <w:pPr>
        <w:pStyle w:val="Default"/>
        <w:rPr>
          <w:rFonts w:asciiTheme="minorHAnsi" w:hAnsiTheme="minorHAnsi"/>
          <w:color w:val="auto"/>
        </w:rPr>
      </w:pPr>
      <w:r w:rsidRPr="006268AF">
        <w:rPr>
          <w:rFonts w:asciiTheme="minorHAnsi" w:hAnsiTheme="minorHAnsi"/>
          <w:color w:val="auto"/>
        </w:rPr>
        <w:t xml:space="preserve">CREC anticipates proceeding in a manner consistent with the following timetable. This timetable is subject to change at CREC's sole discretion. </w:t>
      </w:r>
    </w:p>
    <w:p w:rsidR="0017150A" w:rsidRPr="001F2E1C" w:rsidRDefault="0017150A" w:rsidP="0009523E">
      <w:pPr>
        <w:pStyle w:val="Default"/>
        <w:rPr>
          <w:rFonts w:asciiTheme="minorHAnsi" w:hAnsiTheme="minorHAnsi"/>
          <w:color w:val="auto"/>
        </w:rPr>
      </w:pPr>
    </w:p>
    <w:p w:rsidR="0017150A" w:rsidRPr="001F2E1C" w:rsidRDefault="00752D0A" w:rsidP="0009523E">
      <w:pPr>
        <w:pStyle w:val="Default"/>
        <w:rPr>
          <w:rFonts w:asciiTheme="minorHAnsi" w:hAnsiTheme="minorHAnsi"/>
          <w:color w:val="auto"/>
        </w:rPr>
      </w:pPr>
      <w:r>
        <w:rPr>
          <w:rFonts w:asciiTheme="minorHAnsi" w:hAnsiTheme="minorHAnsi"/>
          <w:color w:val="auto"/>
        </w:rPr>
        <w:t>ITB</w:t>
      </w:r>
      <w:r w:rsidR="0017150A" w:rsidRPr="001F2E1C">
        <w:rPr>
          <w:rFonts w:asciiTheme="minorHAnsi" w:hAnsiTheme="minorHAnsi"/>
          <w:color w:val="auto"/>
        </w:rPr>
        <w:t xml:space="preserve"> advertised and released:</w:t>
      </w:r>
      <w:r w:rsidR="0017150A" w:rsidRPr="001F2E1C">
        <w:rPr>
          <w:rFonts w:asciiTheme="minorHAnsi" w:hAnsiTheme="minorHAnsi"/>
          <w:color w:val="auto"/>
        </w:rPr>
        <w:tab/>
      </w:r>
      <w:r w:rsidR="0017150A" w:rsidRPr="001F2E1C">
        <w:rPr>
          <w:rFonts w:asciiTheme="minorHAnsi" w:hAnsiTheme="minorHAnsi"/>
          <w:color w:val="auto"/>
        </w:rPr>
        <w:tab/>
      </w:r>
      <w:r w:rsidR="0017150A" w:rsidRPr="001F2E1C">
        <w:rPr>
          <w:rFonts w:asciiTheme="minorHAnsi" w:hAnsiTheme="minorHAnsi"/>
          <w:color w:val="auto"/>
        </w:rPr>
        <w:tab/>
      </w:r>
      <w:r w:rsidR="001F2E1C" w:rsidRPr="001F2E1C">
        <w:rPr>
          <w:rFonts w:asciiTheme="minorHAnsi" w:hAnsiTheme="minorHAnsi"/>
          <w:color w:val="auto"/>
        </w:rPr>
        <w:t>September 17,</w:t>
      </w:r>
      <w:r w:rsidR="0017150A" w:rsidRPr="001F2E1C">
        <w:rPr>
          <w:rFonts w:asciiTheme="minorHAnsi" w:hAnsiTheme="minorHAnsi"/>
          <w:color w:val="auto"/>
        </w:rPr>
        <w:t xml:space="preserve"> 201</w:t>
      </w:r>
      <w:r w:rsidR="001F2E1C" w:rsidRPr="001F2E1C">
        <w:rPr>
          <w:rFonts w:asciiTheme="minorHAnsi" w:hAnsiTheme="minorHAnsi"/>
          <w:color w:val="auto"/>
        </w:rPr>
        <w:t>8</w:t>
      </w:r>
      <w:r w:rsidR="0017150A" w:rsidRPr="001F2E1C">
        <w:rPr>
          <w:rFonts w:asciiTheme="minorHAnsi" w:hAnsiTheme="minorHAnsi"/>
          <w:color w:val="auto"/>
        </w:rPr>
        <w:t xml:space="preserve"> </w:t>
      </w:r>
    </w:p>
    <w:p w:rsidR="0017150A" w:rsidRPr="001F2E1C" w:rsidRDefault="0017150A" w:rsidP="0009523E">
      <w:pPr>
        <w:pStyle w:val="Default"/>
        <w:rPr>
          <w:rFonts w:asciiTheme="minorHAnsi" w:hAnsiTheme="minorHAnsi"/>
          <w:color w:val="auto"/>
        </w:rPr>
      </w:pPr>
      <w:r w:rsidRPr="001F2E1C">
        <w:rPr>
          <w:rFonts w:asciiTheme="minorHAnsi" w:hAnsiTheme="minorHAnsi"/>
          <w:color w:val="auto"/>
        </w:rPr>
        <w:t xml:space="preserve">Requests for Information due date: </w:t>
      </w:r>
      <w:r w:rsidRPr="001F2E1C">
        <w:rPr>
          <w:rFonts w:asciiTheme="minorHAnsi" w:hAnsiTheme="minorHAnsi"/>
          <w:bCs/>
          <w:color w:val="auto"/>
        </w:rPr>
        <w:tab/>
      </w:r>
      <w:r w:rsidRPr="001F2E1C">
        <w:rPr>
          <w:rFonts w:asciiTheme="minorHAnsi" w:hAnsiTheme="minorHAnsi"/>
          <w:bCs/>
          <w:color w:val="auto"/>
        </w:rPr>
        <w:tab/>
      </w:r>
      <w:r w:rsidRPr="001F2E1C">
        <w:rPr>
          <w:rFonts w:asciiTheme="minorHAnsi" w:hAnsiTheme="minorHAnsi"/>
          <w:color w:val="auto"/>
        </w:rPr>
        <w:t xml:space="preserve">By 11:00 a.m. on </w:t>
      </w:r>
      <w:r w:rsidR="001F2E1C" w:rsidRPr="001F2E1C">
        <w:rPr>
          <w:rFonts w:asciiTheme="minorHAnsi" w:hAnsiTheme="minorHAnsi"/>
          <w:color w:val="auto"/>
        </w:rPr>
        <w:t>September 26, 2018</w:t>
      </w:r>
      <w:r w:rsidRPr="001F2E1C">
        <w:rPr>
          <w:rFonts w:asciiTheme="minorHAnsi" w:hAnsiTheme="minorHAnsi"/>
          <w:color w:val="auto"/>
        </w:rPr>
        <w:t xml:space="preserve"> </w:t>
      </w:r>
    </w:p>
    <w:p w:rsidR="0017150A" w:rsidRPr="001F2E1C" w:rsidRDefault="0017150A" w:rsidP="0009523E">
      <w:pPr>
        <w:pStyle w:val="Default"/>
        <w:rPr>
          <w:rFonts w:asciiTheme="minorHAnsi" w:hAnsiTheme="minorHAnsi"/>
          <w:color w:val="auto"/>
        </w:rPr>
      </w:pPr>
      <w:r w:rsidRPr="001F2E1C">
        <w:rPr>
          <w:rFonts w:asciiTheme="minorHAnsi" w:hAnsiTheme="minorHAnsi"/>
          <w:color w:val="auto"/>
        </w:rPr>
        <w:t xml:space="preserve">Answers/Addenda issued through: </w:t>
      </w:r>
      <w:r w:rsidRPr="001F2E1C">
        <w:rPr>
          <w:rFonts w:asciiTheme="minorHAnsi" w:hAnsiTheme="minorHAnsi"/>
          <w:color w:val="auto"/>
        </w:rPr>
        <w:tab/>
      </w:r>
      <w:r w:rsidRPr="001F2E1C">
        <w:rPr>
          <w:rFonts w:asciiTheme="minorHAnsi" w:hAnsiTheme="minorHAnsi"/>
          <w:color w:val="auto"/>
        </w:rPr>
        <w:tab/>
        <w:t xml:space="preserve">October </w:t>
      </w:r>
      <w:r w:rsidR="001F2E1C" w:rsidRPr="001F2E1C">
        <w:rPr>
          <w:rFonts w:asciiTheme="minorHAnsi" w:hAnsiTheme="minorHAnsi"/>
          <w:color w:val="auto"/>
        </w:rPr>
        <w:t>5</w:t>
      </w:r>
      <w:r w:rsidRPr="001F2E1C">
        <w:rPr>
          <w:rFonts w:asciiTheme="minorHAnsi" w:hAnsiTheme="minorHAnsi"/>
          <w:color w:val="auto"/>
        </w:rPr>
        <w:t>, 201</w:t>
      </w:r>
      <w:r w:rsidR="001F2E1C" w:rsidRPr="001F2E1C">
        <w:rPr>
          <w:rFonts w:asciiTheme="minorHAnsi" w:hAnsiTheme="minorHAnsi"/>
          <w:color w:val="auto"/>
        </w:rPr>
        <w:t>8</w:t>
      </w:r>
      <w:r w:rsidRPr="001F2E1C">
        <w:rPr>
          <w:rFonts w:asciiTheme="minorHAnsi" w:hAnsiTheme="minorHAnsi"/>
          <w:color w:val="auto"/>
        </w:rPr>
        <w:t xml:space="preserve"> </w:t>
      </w:r>
    </w:p>
    <w:p w:rsidR="0017150A" w:rsidRPr="001F2E1C" w:rsidRDefault="0017150A" w:rsidP="0009523E">
      <w:pPr>
        <w:pStyle w:val="Default"/>
        <w:rPr>
          <w:rFonts w:asciiTheme="minorHAnsi" w:hAnsiTheme="minorHAnsi"/>
          <w:color w:val="auto"/>
        </w:rPr>
      </w:pPr>
      <w:r w:rsidRPr="001F2E1C">
        <w:rPr>
          <w:rFonts w:asciiTheme="minorHAnsi" w:hAnsiTheme="minorHAnsi"/>
          <w:color w:val="auto"/>
        </w:rPr>
        <w:t xml:space="preserve">Response Deadline: </w:t>
      </w:r>
      <w:r w:rsidRPr="001F2E1C">
        <w:rPr>
          <w:rFonts w:asciiTheme="minorHAnsi" w:hAnsiTheme="minorHAnsi"/>
          <w:color w:val="auto"/>
        </w:rPr>
        <w:tab/>
      </w:r>
      <w:r w:rsidRPr="001F2E1C">
        <w:rPr>
          <w:rFonts w:asciiTheme="minorHAnsi" w:hAnsiTheme="minorHAnsi"/>
          <w:color w:val="auto"/>
        </w:rPr>
        <w:tab/>
      </w:r>
      <w:r w:rsidRPr="001F2E1C">
        <w:rPr>
          <w:rFonts w:asciiTheme="minorHAnsi" w:hAnsiTheme="minorHAnsi"/>
          <w:color w:val="auto"/>
        </w:rPr>
        <w:tab/>
      </w:r>
      <w:r w:rsidRPr="001F2E1C">
        <w:rPr>
          <w:rFonts w:asciiTheme="minorHAnsi" w:hAnsiTheme="minorHAnsi"/>
          <w:color w:val="auto"/>
        </w:rPr>
        <w:tab/>
        <w:t xml:space="preserve">October </w:t>
      </w:r>
      <w:r w:rsidR="00B26C51">
        <w:rPr>
          <w:rFonts w:asciiTheme="minorHAnsi" w:hAnsiTheme="minorHAnsi"/>
          <w:color w:val="auto"/>
        </w:rPr>
        <w:t>15</w:t>
      </w:r>
      <w:r w:rsidRPr="001F2E1C">
        <w:rPr>
          <w:rFonts w:asciiTheme="minorHAnsi" w:hAnsiTheme="minorHAnsi"/>
          <w:color w:val="auto"/>
        </w:rPr>
        <w:t>, 201</w:t>
      </w:r>
      <w:r w:rsidR="001F2E1C" w:rsidRPr="001F2E1C">
        <w:rPr>
          <w:rFonts w:asciiTheme="minorHAnsi" w:hAnsiTheme="minorHAnsi"/>
          <w:color w:val="auto"/>
        </w:rPr>
        <w:t>8</w:t>
      </w:r>
      <w:r w:rsidRPr="001F2E1C">
        <w:rPr>
          <w:rFonts w:asciiTheme="minorHAnsi" w:hAnsiTheme="minorHAnsi"/>
          <w:color w:val="auto"/>
        </w:rPr>
        <w:t xml:space="preserve">, 11:00 a.m. </w:t>
      </w:r>
    </w:p>
    <w:p w:rsidR="0017150A" w:rsidRPr="001F2E1C" w:rsidRDefault="0017150A" w:rsidP="0009523E">
      <w:pPr>
        <w:pStyle w:val="Default"/>
        <w:rPr>
          <w:rFonts w:asciiTheme="minorHAnsi" w:hAnsiTheme="minorHAnsi"/>
          <w:color w:val="auto"/>
        </w:rPr>
      </w:pPr>
    </w:p>
    <w:p w:rsidR="0017150A" w:rsidRPr="006268AF" w:rsidRDefault="001F2E1C" w:rsidP="0009523E">
      <w:pPr>
        <w:pStyle w:val="Default"/>
        <w:rPr>
          <w:rFonts w:asciiTheme="minorHAnsi" w:hAnsiTheme="minorHAnsi"/>
          <w:color w:val="auto"/>
        </w:rPr>
      </w:pPr>
      <w:r>
        <w:rPr>
          <w:rFonts w:asciiTheme="minorHAnsi" w:hAnsiTheme="minorHAnsi"/>
          <w:color w:val="auto"/>
        </w:rPr>
        <w:t>It is anticipated that a</w:t>
      </w:r>
      <w:r w:rsidR="0017150A" w:rsidRPr="006268AF">
        <w:rPr>
          <w:rFonts w:asciiTheme="minorHAnsi" w:hAnsiTheme="minorHAnsi"/>
          <w:color w:val="auto"/>
        </w:rPr>
        <w:t>ward information will be made available to school districts</w:t>
      </w:r>
      <w:r w:rsidR="00674963">
        <w:rPr>
          <w:rFonts w:asciiTheme="minorHAnsi" w:hAnsiTheme="minorHAnsi"/>
          <w:color w:val="auto"/>
        </w:rPr>
        <w:t xml:space="preserve">, </w:t>
      </w:r>
      <w:r w:rsidR="0017150A" w:rsidRPr="006268AF">
        <w:rPr>
          <w:rFonts w:asciiTheme="minorHAnsi" w:hAnsiTheme="minorHAnsi"/>
          <w:color w:val="auto"/>
        </w:rPr>
        <w:t>municipalities</w:t>
      </w:r>
      <w:r w:rsidR="00674963">
        <w:rPr>
          <w:rFonts w:asciiTheme="minorHAnsi" w:hAnsiTheme="minorHAnsi"/>
          <w:color w:val="auto"/>
        </w:rPr>
        <w:t>, and other non-profit organizations</w:t>
      </w:r>
      <w:r w:rsidR="0017150A" w:rsidRPr="006268AF">
        <w:rPr>
          <w:rFonts w:asciiTheme="minorHAnsi" w:hAnsiTheme="minorHAnsi"/>
          <w:color w:val="auto"/>
        </w:rPr>
        <w:t xml:space="preserve"> </w:t>
      </w:r>
      <w:r>
        <w:rPr>
          <w:rFonts w:asciiTheme="minorHAnsi" w:hAnsiTheme="minorHAnsi"/>
          <w:color w:val="auto"/>
        </w:rPr>
        <w:t xml:space="preserve">by </w:t>
      </w:r>
      <w:r w:rsidR="002E04B0">
        <w:rPr>
          <w:rFonts w:asciiTheme="minorHAnsi" w:hAnsiTheme="minorHAnsi"/>
          <w:color w:val="auto"/>
        </w:rPr>
        <w:t>Decem</w:t>
      </w:r>
      <w:bookmarkStart w:id="1" w:name="_GoBack"/>
      <w:bookmarkEnd w:id="1"/>
      <w:r>
        <w:rPr>
          <w:rFonts w:asciiTheme="minorHAnsi" w:hAnsiTheme="minorHAnsi"/>
          <w:color w:val="auto"/>
        </w:rPr>
        <w:t xml:space="preserve">ber </w:t>
      </w:r>
      <w:r w:rsidRPr="001F2E1C">
        <w:rPr>
          <w:rFonts w:asciiTheme="minorHAnsi" w:hAnsiTheme="minorHAnsi"/>
          <w:color w:val="auto"/>
        </w:rPr>
        <w:t>1, 2018</w:t>
      </w:r>
      <w:r w:rsidR="0017150A" w:rsidRPr="001F2E1C">
        <w:rPr>
          <w:rFonts w:asciiTheme="minorHAnsi" w:hAnsiTheme="minorHAnsi"/>
          <w:color w:val="auto"/>
        </w:rPr>
        <w:t>, allowing</w:t>
      </w:r>
      <w:r w:rsidR="0017150A" w:rsidRPr="006268AF">
        <w:rPr>
          <w:rFonts w:asciiTheme="minorHAnsi" w:hAnsiTheme="minorHAnsi"/>
          <w:color w:val="auto"/>
        </w:rPr>
        <w:t xml:space="preserve"> services to commence upon request.</w:t>
      </w:r>
    </w:p>
    <w:p w:rsidR="00D970F2" w:rsidRDefault="00D970F2" w:rsidP="0009523E">
      <w:pPr>
        <w:rPr>
          <w:szCs w:val="24"/>
        </w:rPr>
      </w:pPr>
    </w:p>
    <w:p w:rsidR="00223E04" w:rsidRDefault="00223E04" w:rsidP="0009523E">
      <w:pPr>
        <w:rPr>
          <w:szCs w:val="24"/>
        </w:rPr>
      </w:pPr>
    </w:p>
    <w:p w:rsidR="00223E04" w:rsidRDefault="00223E04" w:rsidP="0009523E">
      <w:pPr>
        <w:rPr>
          <w:szCs w:val="24"/>
        </w:rPr>
      </w:pPr>
    </w:p>
    <w:p w:rsidR="00223E04" w:rsidRDefault="00223E04" w:rsidP="0009523E">
      <w:pPr>
        <w:rPr>
          <w:szCs w:val="24"/>
        </w:rPr>
      </w:pPr>
    </w:p>
    <w:p w:rsidR="00223E04" w:rsidRDefault="00223E04" w:rsidP="0009523E">
      <w:pPr>
        <w:rPr>
          <w:szCs w:val="24"/>
        </w:rPr>
      </w:pPr>
    </w:p>
    <w:p w:rsidR="00223E04" w:rsidRDefault="00223E04" w:rsidP="0009523E">
      <w:pPr>
        <w:rPr>
          <w:szCs w:val="24"/>
        </w:rPr>
      </w:pPr>
    </w:p>
    <w:p w:rsidR="00223E04" w:rsidRDefault="00223E04" w:rsidP="0009523E">
      <w:pPr>
        <w:rPr>
          <w:szCs w:val="24"/>
        </w:rPr>
      </w:pPr>
    </w:p>
    <w:p w:rsidR="00223E04" w:rsidRDefault="00223E04" w:rsidP="0009523E">
      <w:pPr>
        <w:rPr>
          <w:szCs w:val="24"/>
        </w:rPr>
      </w:pPr>
    </w:p>
    <w:p w:rsidR="00223E04" w:rsidRDefault="00223E04" w:rsidP="0009523E">
      <w:pPr>
        <w:rPr>
          <w:szCs w:val="24"/>
        </w:rPr>
      </w:pPr>
    </w:p>
    <w:p w:rsidR="00223E04" w:rsidRDefault="00223E04" w:rsidP="0009523E">
      <w:pPr>
        <w:rPr>
          <w:szCs w:val="24"/>
        </w:rPr>
      </w:pPr>
    </w:p>
    <w:p w:rsidR="00223E04" w:rsidRDefault="00223E04" w:rsidP="0009523E">
      <w:pPr>
        <w:rPr>
          <w:szCs w:val="24"/>
        </w:rPr>
      </w:pPr>
    </w:p>
    <w:p w:rsidR="00223E04" w:rsidRDefault="00223E04" w:rsidP="0009523E">
      <w:pPr>
        <w:rPr>
          <w:szCs w:val="24"/>
        </w:rPr>
      </w:pPr>
    </w:p>
    <w:p w:rsidR="00223E04" w:rsidRDefault="00223E04" w:rsidP="0009523E">
      <w:pPr>
        <w:rPr>
          <w:szCs w:val="24"/>
        </w:rPr>
      </w:pPr>
    </w:p>
    <w:p w:rsidR="00223E04" w:rsidRDefault="00223E04" w:rsidP="0009523E">
      <w:pPr>
        <w:rPr>
          <w:szCs w:val="24"/>
        </w:rPr>
      </w:pPr>
    </w:p>
    <w:p w:rsidR="00223E04" w:rsidRDefault="00223E04" w:rsidP="0009523E">
      <w:pPr>
        <w:rPr>
          <w:szCs w:val="24"/>
        </w:rPr>
      </w:pPr>
    </w:p>
    <w:p w:rsidR="00223E04" w:rsidRDefault="00223E04" w:rsidP="0009523E">
      <w:pPr>
        <w:rPr>
          <w:szCs w:val="24"/>
        </w:rPr>
      </w:pPr>
    </w:p>
    <w:p w:rsidR="00EA35F7" w:rsidRDefault="00EA35F7" w:rsidP="0009523E">
      <w:pPr>
        <w:rPr>
          <w:szCs w:val="24"/>
        </w:rPr>
      </w:pPr>
    </w:p>
    <w:p w:rsidR="00223E04" w:rsidRPr="00223E04" w:rsidRDefault="002E04B0" w:rsidP="0009523E">
      <w:pPr>
        <w:widowControl w:val="0"/>
        <w:jc w:val="center"/>
        <w:outlineLvl w:val="0"/>
        <w:rPr>
          <w:b/>
          <w:sz w:val="28"/>
          <w:szCs w:val="26"/>
        </w:rPr>
      </w:pPr>
      <w:r>
        <w:rPr>
          <w:b/>
          <w:noProof/>
          <w:sz w:val="28"/>
          <w:szCs w:val="26"/>
        </w:rPr>
        <w:pict>
          <v:shape id="Picture 2" o:spid="_x0000_i1026" type="#_x0000_t75" style="width:219pt;height:78.75pt;visibility:visible;mso-wrap-style:square">
            <v:imagedata r:id="rId13" o:title="CREC ES black - preferred"/>
          </v:shape>
        </w:pict>
      </w:r>
    </w:p>
    <w:p w:rsidR="00223E04" w:rsidRPr="00223E04" w:rsidRDefault="00223E04" w:rsidP="0009523E">
      <w:pPr>
        <w:widowControl w:val="0"/>
        <w:jc w:val="center"/>
        <w:outlineLvl w:val="0"/>
        <w:rPr>
          <w:rFonts w:ascii="Calibri" w:hAnsi="Calibri"/>
          <w:b/>
          <w:sz w:val="28"/>
          <w:szCs w:val="28"/>
        </w:rPr>
      </w:pPr>
    </w:p>
    <w:p w:rsidR="00223E04" w:rsidRPr="00223E04" w:rsidRDefault="00223E04" w:rsidP="0009523E">
      <w:pPr>
        <w:widowControl w:val="0"/>
        <w:jc w:val="center"/>
        <w:outlineLvl w:val="0"/>
        <w:rPr>
          <w:rFonts w:ascii="Calibri" w:hAnsi="Calibri"/>
          <w:b/>
          <w:sz w:val="28"/>
          <w:szCs w:val="28"/>
        </w:rPr>
      </w:pPr>
    </w:p>
    <w:p w:rsidR="00223E04" w:rsidRPr="00223E04" w:rsidRDefault="00223E04" w:rsidP="0009523E">
      <w:pPr>
        <w:widowControl w:val="0"/>
        <w:jc w:val="center"/>
        <w:outlineLvl w:val="0"/>
        <w:rPr>
          <w:rFonts w:ascii="Calibri" w:hAnsi="Calibri"/>
          <w:b/>
          <w:sz w:val="28"/>
          <w:szCs w:val="28"/>
        </w:rPr>
      </w:pPr>
      <w:r w:rsidRPr="00223E04">
        <w:rPr>
          <w:rFonts w:ascii="Calibri" w:hAnsi="Calibri"/>
          <w:b/>
          <w:sz w:val="28"/>
          <w:szCs w:val="28"/>
        </w:rPr>
        <w:t>Capitol Region Education Council</w:t>
      </w:r>
    </w:p>
    <w:p w:rsidR="00223E04" w:rsidRPr="00223E04" w:rsidRDefault="00223E04" w:rsidP="0009523E">
      <w:pPr>
        <w:jc w:val="center"/>
        <w:rPr>
          <w:rFonts w:ascii="Calibri" w:hAnsi="Calibri"/>
          <w:b/>
          <w:sz w:val="28"/>
          <w:szCs w:val="28"/>
        </w:rPr>
      </w:pPr>
      <w:r w:rsidRPr="00223E04">
        <w:rPr>
          <w:rFonts w:ascii="Calibri" w:hAnsi="Calibri"/>
          <w:b/>
          <w:sz w:val="28"/>
          <w:szCs w:val="28"/>
        </w:rPr>
        <w:t>NON-COLLUSION STATEMENT</w:t>
      </w:r>
    </w:p>
    <w:p w:rsidR="00223E04" w:rsidRPr="00223E04" w:rsidRDefault="00223E04" w:rsidP="0009523E">
      <w:pPr>
        <w:jc w:val="center"/>
        <w:rPr>
          <w:rFonts w:ascii="Calibri" w:hAnsi="Calibri"/>
          <w:b/>
        </w:rPr>
      </w:pPr>
    </w:p>
    <w:p w:rsidR="00223E04" w:rsidRPr="00223E04" w:rsidRDefault="00223E04" w:rsidP="0009523E">
      <w:pPr>
        <w:jc w:val="center"/>
        <w:rPr>
          <w:rFonts w:ascii="Calibri" w:hAnsi="Calibri"/>
          <w:b/>
        </w:rPr>
      </w:pPr>
    </w:p>
    <w:p w:rsidR="00223E04" w:rsidRPr="00223E04" w:rsidRDefault="00223E04" w:rsidP="0009523E">
      <w:pPr>
        <w:rPr>
          <w:rFonts w:ascii="Calibri" w:hAnsi="Calibri"/>
        </w:rPr>
      </w:pPr>
      <w:r w:rsidRPr="00223E04">
        <w:rPr>
          <w:rFonts w:ascii="Calibri" w:hAnsi="Calibri"/>
        </w:rPr>
        <w:t>“The undersigned affirms that they are duly authorized to execute this contract, that this company, corporation, firm, partnership or individual has not prepared this bid in collusion with any other bidder, and that the contents of this bid as to prices, terms or conditions of said bid have not been communicated by the undersigned nor by any employee or agent to any other person engaged in this type of business prior to the official opening of this bid.”</w:t>
      </w:r>
    </w:p>
    <w:p w:rsidR="00223E04" w:rsidRPr="00223E04" w:rsidRDefault="00223E04" w:rsidP="0009523E">
      <w:pPr>
        <w:rPr>
          <w:rFonts w:ascii="Calibri" w:hAnsi="Calibri"/>
        </w:rPr>
      </w:pPr>
    </w:p>
    <w:p w:rsidR="00223E04" w:rsidRPr="00223E04" w:rsidRDefault="00223E04" w:rsidP="0009523E">
      <w:pPr>
        <w:rPr>
          <w:rFonts w:ascii="Calibri" w:hAnsi="Calibri"/>
        </w:rPr>
      </w:pPr>
      <w:r w:rsidRPr="00223E04">
        <w:rPr>
          <w:rFonts w:ascii="Calibri" w:hAnsi="Calibri"/>
        </w:rPr>
        <w:t>We understand that this proposal must be signed by an authorized agent of our company to constitute a valid proposal.</w:t>
      </w:r>
    </w:p>
    <w:p w:rsidR="00223E04" w:rsidRPr="00223E04" w:rsidRDefault="00223E04" w:rsidP="0009523E">
      <w:pPr>
        <w:rPr>
          <w:rFonts w:ascii="Calibri" w:hAnsi="Calibri"/>
        </w:rPr>
      </w:pPr>
    </w:p>
    <w:p w:rsidR="00223E04" w:rsidRPr="00223E04" w:rsidRDefault="00223E04" w:rsidP="0009523E">
      <w:pPr>
        <w:rPr>
          <w:rFonts w:ascii="Calibri" w:hAnsi="Calibri"/>
        </w:rPr>
      </w:pPr>
    </w:p>
    <w:p w:rsidR="00223E04" w:rsidRPr="00223E04" w:rsidRDefault="00223E04" w:rsidP="0009523E">
      <w:pPr>
        <w:rPr>
          <w:rFonts w:ascii="Calibri" w:hAnsi="Calibri"/>
        </w:rPr>
      </w:pPr>
      <w:r w:rsidRPr="00223E04">
        <w:rPr>
          <w:rFonts w:ascii="Calibri" w:hAnsi="Calibri"/>
        </w:rPr>
        <w:tab/>
      </w:r>
      <w:r w:rsidRPr="00223E04">
        <w:rPr>
          <w:rFonts w:ascii="Calibri" w:hAnsi="Calibri"/>
        </w:rPr>
        <w:tab/>
        <w:t>Date:</w:t>
      </w:r>
      <w:r w:rsidRPr="00223E04">
        <w:rPr>
          <w:rFonts w:ascii="Calibri" w:hAnsi="Calibri"/>
        </w:rPr>
        <w:tab/>
      </w:r>
      <w:r w:rsidRPr="00223E04">
        <w:rPr>
          <w:rFonts w:ascii="Calibri" w:hAnsi="Calibri"/>
        </w:rPr>
        <w:tab/>
      </w:r>
      <w:r w:rsidRPr="00223E04">
        <w:rPr>
          <w:rFonts w:ascii="Calibri" w:hAnsi="Calibri"/>
        </w:rPr>
        <w:tab/>
      </w:r>
      <w:r w:rsidRPr="00223E04">
        <w:rPr>
          <w:rFonts w:ascii="Calibri" w:hAnsi="Calibri"/>
        </w:rPr>
        <w:tab/>
        <w:t>________________________________</w:t>
      </w:r>
    </w:p>
    <w:p w:rsidR="00223E04" w:rsidRPr="00223E04" w:rsidRDefault="00223E04" w:rsidP="0009523E">
      <w:pPr>
        <w:rPr>
          <w:rFonts w:ascii="Calibri" w:hAnsi="Calibri"/>
        </w:rPr>
      </w:pPr>
    </w:p>
    <w:p w:rsidR="00223E04" w:rsidRPr="00223E04" w:rsidRDefault="00223E04" w:rsidP="0009523E">
      <w:pPr>
        <w:rPr>
          <w:rFonts w:ascii="Calibri" w:hAnsi="Calibri"/>
        </w:rPr>
      </w:pPr>
      <w:r w:rsidRPr="00223E04">
        <w:rPr>
          <w:rFonts w:ascii="Calibri" w:hAnsi="Calibri"/>
        </w:rPr>
        <w:tab/>
      </w:r>
      <w:r w:rsidRPr="00223E04">
        <w:rPr>
          <w:rFonts w:ascii="Calibri" w:hAnsi="Calibri"/>
        </w:rPr>
        <w:tab/>
        <w:t>Name of Company:</w:t>
      </w:r>
      <w:r w:rsidRPr="00223E04">
        <w:rPr>
          <w:rFonts w:ascii="Calibri" w:hAnsi="Calibri"/>
        </w:rPr>
        <w:tab/>
      </w:r>
      <w:r w:rsidRPr="00223E04">
        <w:rPr>
          <w:rFonts w:ascii="Calibri" w:hAnsi="Calibri"/>
        </w:rPr>
        <w:tab/>
        <w:t>________________________________</w:t>
      </w:r>
    </w:p>
    <w:p w:rsidR="00223E04" w:rsidRPr="00223E04" w:rsidRDefault="00223E04" w:rsidP="0009523E">
      <w:pPr>
        <w:rPr>
          <w:rFonts w:ascii="Calibri" w:hAnsi="Calibri"/>
        </w:rPr>
      </w:pPr>
    </w:p>
    <w:p w:rsidR="00223E04" w:rsidRPr="00223E04" w:rsidRDefault="00223E04" w:rsidP="0009523E">
      <w:pPr>
        <w:rPr>
          <w:rFonts w:ascii="Calibri" w:hAnsi="Calibri"/>
        </w:rPr>
      </w:pPr>
      <w:r w:rsidRPr="00223E04">
        <w:rPr>
          <w:rFonts w:ascii="Calibri" w:hAnsi="Calibri"/>
        </w:rPr>
        <w:tab/>
      </w:r>
      <w:r w:rsidRPr="00223E04">
        <w:rPr>
          <w:rFonts w:ascii="Calibri" w:hAnsi="Calibri"/>
        </w:rPr>
        <w:tab/>
        <w:t>Name and Title of Agent:</w:t>
      </w:r>
      <w:r w:rsidRPr="00223E04">
        <w:rPr>
          <w:rFonts w:ascii="Calibri" w:hAnsi="Calibri"/>
        </w:rPr>
        <w:tab/>
        <w:t>________________________________</w:t>
      </w:r>
    </w:p>
    <w:p w:rsidR="00223E04" w:rsidRPr="00223E04" w:rsidRDefault="00223E04" w:rsidP="0009523E">
      <w:pPr>
        <w:rPr>
          <w:rFonts w:ascii="Calibri" w:hAnsi="Calibri"/>
        </w:rPr>
      </w:pPr>
    </w:p>
    <w:p w:rsidR="00223E04" w:rsidRPr="00223E04" w:rsidRDefault="00223E04" w:rsidP="0009523E">
      <w:pPr>
        <w:rPr>
          <w:rFonts w:ascii="Calibri" w:hAnsi="Calibri"/>
        </w:rPr>
      </w:pPr>
      <w:r w:rsidRPr="00223E04">
        <w:rPr>
          <w:rFonts w:ascii="Calibri" w:hAnsi="Calibri"/>
        </w:rPr>
        <w:tab/>
      </w:r>
      <w:r w:rsidRPr="00223E04">
        <w:rPr>
          <w:rFonts w:ascii="Calibri" w:hAnsi="Calibri"/>
        </w:rPr>
        <w:tab/>
        <w:t>By (SIGNATURE):</w:t>
      </w:r>
      <w:r w:rsidRPr="00223E04">
        <w:rPr>
          <w:rFonts w:ascii="Calibri" w:hAnsi="Calibri"/>
        </w:rPr>
        <w:tab/>
      </w:r>
      <w:r w:rsidRPr="00223E04">
        <w:rPr>
          <w:rFonts w:ascii="Calibri" w:hAnsi="Calibri"/>
        </w:rPr>
        <w:tab/>
        <w:t>________________________________</w:t>
      </w:r>
    </w:p>
    <w:p w:rsidR="00223E04" w:rsidRPr="00223E04" w:rsidRDefault="00223E04" w:rsidP="0009523E">
      <w:pPr>
        <w:rPr>
          <w:rFonts w:ascii="Calibri" w:hAnsi="Calibri"/>
        </w:rPr>
      </w:pPr>
    </w:p>
    <w:p w:rsidR="00223E04" w:rsidRPr="00223E04" w:rsidRDefault="00223E04" w:rsidP="0009523E">
      <w:pPr>
        <w:rPr>
          <w:rFonts w:ascii="Calibri" w:hAnsi="Calibri"/>
        </w:rPr>
      </w:pPr>
      <w:r w:rsidRPr="00223E04">
        <w:rPr>
          <w:rFonts w:ascii="Calibri" w:hAnsi="Calibri"/>
        </w:rPr>
        <w:tab/>
      </w:r>
      <w:r w:rsidRPr="00223E04">
        <w:rPr>
          <w:rFonts w:ascii="Calibri" w:hAnsi="Calibri"/>
        </w:rPr>
        <w:tab/>
        <w:t>Address:</w:t>
      </w:r>
      <w:r w:rsidRPr="00223E04">
        <w:rPr>
          <w:rFonts w:ascii="Calibri" w:hAnsi="Calibri"/>
        </w:rPr>
        <w:tab/>
      </w:r>
      <w:r w:rsidRPr="00223E04">
        <w:rPr>
          <w:rFonts w:ascii="Calibri" w:hAnsi="Calibri"/>
        </w:rPr>
        <w:tab/>
      </w:r>
      <w:r w:rsidRPr="00223E04">
        <w:rPr>
          <w:rFonts w:ascii="Calibri" w:hAnsi="Calibri"/>
        </w:rPr>
        <w:tab/>
        <w:t>________________________________</w:t>
      </w:r>
    </w:p>
    <w:p w:rsidR="00223E04" w:rsidRPr="00223E04" w:rsidRDefault="00223E04" w:rsidP="0009523E">
      <w:pPr>
        <w:rPr>
          <w:rFonts w:ascii="Calibri" w:hAnsi="Calibri"/>
        </w:rPr>
      </w:pPr>
    </w:p>
    <w:p w:rsidR="00223E04" w:rsidRPr="00223E04" w:rsidRDefault="00223E04" w:rsidP="0009523E">
      <w:pPr>
        <w:rPr>
          <w:rFonts w:ascii="Calibri" w:hAnsi="Calibri"/>
        </w:rPr>
      </w:pPr>
      <w:r w:rsidRPr="00223E04">
        <w:rPr>
          <w:rFonts w:ascii="Calibri" w:hAnsi="Calibri"/>
        </w:rPr>
        <w:tab/>
      </w:r>
      <w:r w:rsidRPr="00223E04">
        <w:rPr>
          <w:rFonts w:ascii="Calibri" w:hAnsi="Calibri"/>
        </w:rPr>
        <w:tab/>
      </w:r>
      <w:r w:rsidRPr="00223E04">
        <w:rPr>
          <w:rFonts w:ascii="Calibri" w:hAnsi="Calibri"/>
        </w:rPr>
        <w:tab/>
      </w:r>
      <w:r w:rsidRPr="00223E04">
        <w:rPr>
          <w:rFonts w:ascii="Calibri" w:hAnsi="Calibri"/>
        </w:rPr>
        <w:tab/>
      </w:r>
      <w:r w:rsidRPr="00223E04">
        <w:rPr>
          <w:rFonts w:ascii="Calibri" w:hAnsi="Calibri"/>
        </w:rPr>
        <w:tab/>
      </w:r>
      <w:r w:rsidRPr="00223E04">
        <w:rPr>
          <w:rFonts w:ascii="Calibri" w:hAnsi="Calibri"/>
        </w:rPr>
        <w:tab/>
        <w:t>________________________________</w:t>
      </w:r>
    </w:p>
    <w:p w:rsidR="00223E04" w:rsidRPr="00223E04" w:rsidRDefault="00223E04" w:rsidP="0009523E">
      <w:pPr>
        <w:rPr>
          <w:rFonts w:ascii="Calibri" w:hAnsi="Calibri"/>
        </w:rPr>
      </w:pPr>
    </w:p>
    <w:p w:rsidR="00223E04" w:rsidRPr="00223E04" w:rsidRDefault="00223E04" w:rsidP="0009523E">
      <w:pPr>
        <w:rPr>
          <w:rFonts w:ascii="Calibri" w:hAnsi="Calibri"/>
        </w:rPr>
      </w:pPr>
      <w:r w:rsidRPr="00223E04">
        <w:rPr>
          <w:rFonts w:ascii="Calibri" w:hAnsi="Calibri"/>
        </w:rPr>
        <w:tab/>
      </w:r>
      <w:r w:rsidRPr="00223E04">
        <w:rPr>
          <w:rFonts w:ascii="Calibri" w:hAnsi="Calibri"/>
        </w:rPr>
        <w:tab/>
        <w:t>Telephone Number:</w:t>
      </w:r>
      <w:r w:rsidRPr="00223E04">
        <w:rPr>
          <w:rFonts w:ascii="Calibri" w:hAnsi="Calibri"/>
        </w:rPr>
        <w:tab/>
      </w:r>
      <w:r w:rsidRPr="00223E04">
        <w:rPr>
          <w:rFonts w:ascii="Calibri" w:hAnsi="Calibri"/>
        </w:rPr>
        <w:tab/>
        <w:t>________________________________</w:t>
      </w:r>
    </w:p>
    <w:p w:rsidR="00223E04" w:rsidRDefault="00223E04" w:rsidP="0009523E">
      <w:pPr>
        <w:rPr>
          <w:szCs w:val="24"/>
        </w:rPr>
      </w:pPr>
    </w:p>
    <w:p w:rsidR="00F07D80" w:rsidRDefault="00F07D80" w:rsidP="0009523E">
      <w:pPr>
        <w:rPr>
          <w:szCs w:val="24"/>
        </w:rPr>
      </w:pPr>
    </w:p>
    <w:p w:rsidR="00F07D80" w:rsidRDefault="00F07D80" w:rsidP="0009523E">
      <w:pPr>
        <w:rPr>
          <w:szCs w:val="24"/>
        </w:rPr>
      </w:pPr>
    </w:p>
    <w:p w:rsidR="00F07D80" w:rsidRDefault="00F07D80" w:rsidP="0009523E">
      <w:pPr>
        <w:rPr>
          <w:szCs w:val="24"/>
        </w:rPr>
      </w:pPr>
    </w:p>
    <w:p w:rsidR="009F3842" w:rsidRDefault="009F3842" w:rsidP="00443FAC">
      <w:pPr>
        <w:pStyle w:val="NoSpacing"/>
        <w:rPr>
          <w:szCs w:val="24"/>
        </w:rPr>
      </w:pPr>
    </w:p>
    <w:sectPr w:rsidR="009F3842" w:rsidSect="007C2FD3">
      <w:headerReference w:type="default" r:id="rId14"/>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5C" w:rsidRDefault="00BE3A5C" w:rsidP="00DB7887">
      <w:r>
        <w:separator/>
      </w:r>
    </w:p>
  </w:endnote>
  <w:endnote w:type="continuationSeparator" w:id="0">
    <w:p w:rsidR="00BE3A5C" w:rsidRDefault="00BE3A5C" w:rsidP="00DB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enir 65 Medium">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altName w:val="Times New Roman"/>
    <w:charset w:val="00"/>
    <w:family w:val="auto"/>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11" w:rsidRPr="002471E1" w:rsidRDefault="008715F3" w:rsidP="002471E1">
    <w:pPr>
      <w:pBdr>
        <w:top w:val="single" w:sz="4" w:space="5" w:color="auto"/>
      </w:pBdr>
      <w:tabs>
        <w:tab w:val="center" w:pos="4680"/>
        <w:tab w:val="right" w:pos="9360"/>
      </w:tabs>
      <w:jc w:val="center"/>
      <w:rPr>
        <w:rFonts w:ascii="Century Gothic" w:hAnsi="Century Gothic"/>
        <w:sz w:val="19"/>
        <w:szCs w:val="19"/>
        <w:lang w:eastAsia="x-none"/>
      </w:rPr>
    </w:pPr>
    <w:r>
      <w:rPr>
        <w:rFonts w:ascii="Century Gothic" w:hAnsi="Century Gothic"/>
        <w:sz w:val="19"/>
        <w:szCs w:val="19"/>
        <w:lang w:eastAsia="x-none"/>
      </w:rPr>
      <w:t xml:space="preserve">CREC </w:t>
    </w:r>
    <w:r>
      <w:rPr>
        <w:rFonts w:ascii="Century Gothic" w:hAnsi="Century Gothic"/>
        <w:sz w:val="19"/>
        <w:szCs w:val="19"/>
        <w:lang w:eastAsia="x-none"/>
      </w:rPr>
      <w:t></w:t>
    </w:r>
    <w:r w:rsidR="00490C11">
      <w:rPr>
        <w:rFonts w:ascii="Wingdings" w:hAnsi="Wingdings"/>
        <w:sz w:val="19"/>
        <w:szCs w:val="19"/>
        <w:lang w:eastAsia="x-none"/>
      </w:rPr>
      <w:t></w:t>
    </w:r>
    <w:r w:rsidR="00490C11">
      <w:rPr>
        <w:rFonts w:ascii="Century Gothic" w:hAnsi="Century Gothic"/>
        <w:sz w:val="19"/>
        <w:szCs w:val="19"/>
        <w:lang w:eastAsia="x-none"/>
      </w:rPr>
      <w:t>111 Charter Oak Avenue, Hartford CT 06106</w:t>
    </w:r>
    <w:r w:rsidR="00490C11" w:rsidRPr="00682A72">
      <w:rPr>
        <w:rFonts w:ascii="Century Gothic" w:hAnsi="Century Gothic"/>
        <w:sz w:val="19"/>
        <w:szCs w:val="19"/>
        <w:lang w:eastAsia="x-none"/>
      </w:rPr>
      <w:t xml:space="preserve">  </w:t>
    </w:r>
    <w:r w:rsidR="00490C11" w:rsidRPr="00682A72">
      <w:rPr>
        <w:rFonts w:ascii="Wingdings" w:hAnsi="Wingdings"/>
        <w:color w:val="00675D"/>
        <w:sz w:val="19"/>
        <w:szCs w:val="19"/>
        <w:lang w:eastAsia="x-none"/>
      </w:rPr>
      <w:t></w:t>
    </w:r>
    <w:r w:rsidR="00490C11" w:rsidRPr="00682A72">
      <w:rPr>
        <w:rFonts w:ascii="Century Gothic" w:hAnsi="Century Gothic"/>
        <w:sz w:val="19"/>
        <w:szCs w:val="19"/>
        <w:lang w:eastAsia="x-none"/>
      </w:rPr>
      <w:t xml:space="preserve">   www.crec.org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11" w:rsidRPr="00682A72" w:rsidRDefault="00490C11" w:rsidP="00682A72">
    <w:pPr>
      <w:pBdr>
        <w:top w:val="single" w:sz="4" w:space="5" w:color="auto"/>
      </w:pBdr>
      <w:tabs>
        <w:tab w:val="center" w:pos="4680"/>
        <w:tab w:val="right" w:pos="9360"/>
      </w:tabs>
      <w:jc w:val="center"/>
      <w:rPr>
        <w:rFonts w:ascii="Century Gothic" w:hAnsi="Century Gothic"/>
        <w:sz w:val="19"/>
        <w:szCs w:val="19"/>
        <w:lang w:eastAsia="x-none"/>
      </w:rPr>
    </w:pPr>
    <w:r>
      <w:rPr>
        <w:rFonts w:ascii="Century Gothic" w:hAnsi="Century Gothic"/>
        <w:sz w:val="19"/>
        <w:szCs w:val="19"/>
        <w:lang w:eastAsia="x-none"/>
      </w:rPr>
      <w:t>Office of Communications</w:t>
    </w:r>
    <w:r w:rsidRPr="00682A72">
      <w:rPr>
        <w:rFonts w:ascii="Century Gothic" w:hAnsi="Century Gothic"/>
        <w:sz w:val="19"/>
        <w:szCs w:val="19"/>
        <w:lang w:eastAsia="x-none"/>
      </w:rPr>
      <w:t xml:space="preserve">  </w:t>
    </w:r>
    <w:r w:rsidRPr="00682A72">
      <w:rPr>
        <w:rFonts w:ascii="Wingdings" w:hAnsi="Wingdings"/>
        <w:color w:val="00675D"/>
        <w:sz w:val="19"/>
        <w:szCs w:val="19"/>
        <w:lang w:eastAsia="x-none"/>
      </w:rPr>
      <w:t></w:t>
    </w:r>
    <w:r>
      <w:rPr>
        <w:rFonts w:ascii="Wingdings" w:hAnsi="Wingdings"/>
        <w:sz w:val="19"/>
        <w:szCs w:val="19"/>
        <w:lang w:eastAsia="x-none"/>
      </w:rPr>
      <w:t></w:t>
    </w:r>
    <w:r>
      <w:rPr>
        <w:rFonts w:ascii="Century Gothic" w:hAnsi="Century Gothic"/>
        <w:sz w:val="19"/>
        <w:szCs w:val="19"/>
        <w:lang w:eastAsia="x-none"/>
      </w:rPr>
      <w:t>111 Charter Oak Avenue, Hartford CT 06106</w:t>
    </w:r>
    <w:r w:rsidRPr="00682A72">
      <w:rPr>
        <w:rFonts w:ascii="Century Gothic" w:hAnsi="Century Gothic"/>
        <w:sz w:val="19"/>
        <w:szCs w:val="19"/>
        <w:lang w:eastAsia="x-none"/>
      </w:rPr>
      <w:t xml:space="preserve">  </w:t>
    </w:r>
    <w:r w:rsidRPr="00682A72">
      <w:rPr>
        <w:rFonts w:ascii="Wingdings" w:hAnsi="Wingdings"/>
        <w:color w:val="00675D"/>
        <w:sz w:val="19"/>
        <w:szCs w:val="19"/>
        <w:lang w:eastAsia="x-none"/>
      </w:rPr>
      <w:t></w:t>
    </w:r>
    <w:r w:rsidRPr="00682A72">
      <w:rPr>
        <w:rFonts w:ascii="Century Gothic" w:hAnsi="Century Gothic"/>
        <w:sz w:val="19"/>
        <w:szCs w:val="19"/>
        <w:lang w:eastAsia="x-none"/>
      </w:rPr>
      <w:t xml:space="preserve">   </w:t>
    </w:r>
    <w:r>
      <w:rPr>
        <w:rFonts w:ascii="Century Gothic" w:hAnsi="Century Gothic"/>
        <w:sz w:val="19"/>
        <w:szCs w:val="19"/>
        <w:lang w:eastAsia="x-none"/>
      </w:rPr>
      <w:t xml:space="preserve">860-534-4084 </w:t>
    </w:r>
    <w:r w:rsidRPr="00682A72">
      <w:rPr>
        <w:rFonts w:ascii="Century Gothic" w:hAnsi="Century Gothic"/>
        <w:sz w:val="19"/>
        <w:szCs w:val="19"/>
        <w:lang w:eastAsia="x-none"/>
      </w:rPr>
      <w:t xml:space="preserve"> </w:t>
    </w:r>
    <w:r w:rsidRPr="00682A72">
      <w:rPr>
        <w:rFonts w:ascii="Wingdings" w:hAnsi="Wingdings"/>
        <w:color w:val="00675D"/>
        <w:sz w:val="19"/>
        <w:szCs w:val="19"/>
        <w:lang w:eastAsia="x-none"/>
      </w:rPr>
      <w:t></w:t>
    </w:r>
    <w:r w:rsidRPr="00682A72">
      <w:rPr>
        <w:rFonts w:ascii="Century Gothic" w:hAnsi="Century Gothic"/>
        <w:sz w:val="19"/>
        <w:szCs w:val="19"/>
        <w:lang w:eastAsia="x-none"/>
      </w:rPr>
      <w:t xml:space="preserve">   www.crec.org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5C" w:rsidRDefault="00BE3A5C" w:rsidP="00DB7887">
      <w:r>
        <w:separator/>
      </w:r>
    </w:p>
  </w:footnote>
  <w:footnote w:type="continuationSeparator" w:id="0">
    <w:p w:rsidR="00BE3A5C" w:rsidRDefault="00BE3A5C" w:rsidP="00DB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11" w:rsidRPr="00FE1621" w:rsidRDefault="00490C11" w:rsidP="00826D63">
    <w:pPr>
      <w:pStyle w:val="Header"/>
    </w:pPr>
    <w:r>
      <w:rPr>
        <w:b/>
      </w:rPr>
      <w:tab/>
    </w:r>
    <w:r w:rsidRPr="00FE1621">
      <w:rPr>
        <w:b/>
      </w:rPr>
      <w:fldChar w:fldCharType="begin"/>
    </w:r>
    <w:r w:rsidRPr="00FE1621">
      <w:rPr>
        <w:b/>
      </w:rPr>
      <w:instrText xml:space="preserve"> PAGE   \* MERGEFORMAT </w:instrText>
    </w:r>
    <w:r w:rsidRPr="00FE1621">
      <w:rPr>
        <w:b/>
      </w:rPr>
      <w:fldChar w:fldCharType="separate"/>
    </w:r>
    <w:r w:rsidR="002E04B0">
      <w:rPr>
        <w:b/>
        <w:noProof/>
      </w:rPr>
      <w:t>8</w:t>
    </w:r>
    <w:r w:rsidRPr="00FE1621">
      <w:rPr>
        <w:b/>
      </w:rPr>
      <w:fldChar w:fldCharType="end"/>
    </w:r>
  </w:p>
  <w:p w:rsidR="00490C11" w:rsidRDefault="002E04B0">
    <w:pPr>
      <w:pStyle w:val="Header"/>
    </w:pPr>
    <w:r>
      <w:rPr>
        <w:b/>
        <w:noProof/>
        <w:color w:val="005584"/>
      </w:rPr>
      <w:pict>
        <v:rect id="Rectangle 12" o:spid="_x0000_s2049" style="position:absolute;margin-left:-72.75pt;margin-top:4.7pt;width:612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" fillcolor="#098ac3" strokecolor="#005c67" strokeweight="2.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54_"/>
      </v:shape>
    </w:pict>
  </w:numPicBullet>
  <w:abstractNum w:abstractNumId="0">
    <w:nsid w:val="01751B8D"/>
    <w:multiLevelType w:val="hybridMultilevel"/>
    <w:tmpl w:val="41F812DC"/>
    <w:lvl w:ilvl="0" w:tplc="F42AA7C0">
      <w:start w:val="1"/>
      <w:numFmt w:val="bullet"/>
      <w:lvlText w:val="•"/>
      <w:lvlJc w:val="left"/>
      <w:pPr>
        <w:tabs>
          <w:tab w:val="num" w:pos="360"/>
        </w:tabs>
        <w:ind w:left="360" w:hanging="360"/>
      </w:pPr>
      <w:rPr>
        <w:rFonts w:ascii="Times New Roman" w:hAnsi="Times New Roman" w:cs="Times New Roman"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3634AD"/>
    <w:multiLevelType w:val="multilevel"/>
    <w:tmpl w:val="3AFEB4C6"/>
    <w:lvl w:ilvl="0">
      <w:start w:val="1"/>
      <w:numFmt w:val="bullet"/>
      <w:lvlText w:val=""/>
      <w:lvlJc w:val="left"/>
      <w:pPr>
        <w:tabs>
          <w:tab w:val="num" w:pos="720"/>
        </w:tabs>
        <w:ind w:left="720" w:hanging="360"/>
      </w:pPr>
      <w:rPr>
        <w:rFonts w:ascii="Wingdings" w:hAnsi="Wingdings" w:hint="default"/>
        <w:color w:val="0C5E5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E1539"/>
    <w:multiLevelType w:val="hybridMultilevel"/>
    <w:tmpl w:val="A08A758A"/>
    <w:lvl w:ilvl="0" w:tplc="33607828">
      <w:start w:val="1"/>
      <w:numFmt w:val="bullet"/>
      <w:lvlText w:val=""/>
      <w:lvlJc w:val="left"/>
      <w:pPr>
        <w:ind w:left="720" w:hanging="360"/>
      </w:pPr>
      <w:rPr>
        <w:rFonts w:ascii="Wingdings" w:hAnsi="Wingdings" w:hint="default"/>
        <w:color w:val="0C5E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85EB8"/>
    <w:multiLevelType w:val="hybridMultilevel"/>
    <w:tmpl w:val="2AE857B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30CCE"/>
    <w:multiLevelType w:val="hybridMultilevel"/>
    <w:tmpl w:val="E7D220AC"/>
    <w:lvl w:ilvl="0" w:tplc="33607828">
      <w:start w:val="1"/>
      <w:numFmt w:val="bullet"/>
      <w:lvlText w:val=""/>
      <w:lvlJc w:val="left"/>
      <w:pPr>
        <w:ind w:left="720" w:hanging="360"/>
      </w:pPr>
      <w:rPr>
        <w:rFonts w:ascii="Wingdings" w:hAnsi="Wingdings" w:hint="default"/>
        <w:color w:val="0C5E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15F8B"/>
    <w:multiLevelType w:val="hybridMultilevel"/>
    <w:tmpl w:val="5E5A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24E30"/>
    <w:multiLevelType w:val="hybridMultilevel"/>
    <w:tmpl w:val="8ABE441C"/>
    <w:lvl w:ilvl="0" w:tplc="33607828">
      <w:start w:val="1"/>
      <w:numFmt w:val="bullet"/>
      <w:lvlText w:val=""/>
      <w:lvlJc w:val="left"/>
      <w:pPr>
        <w:ind w:left="720" w:hanging="360"/>
      </w:pPr>
      <w:rPr>
        <w:rFonts w:ascii="Wingdings" w:hAnsi="Wingdings" w:hint="default"/>
        <w:color w:val="0C5E5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9517F"/>
    <w:multiLevelType w:val="hybridMultilevel"/>
    <w:tmpl w:val="8140EE30"/>
    <w:lvl w:ilvl="0" w:tplc="33607828">
      <w:start w:val="1"/>
      <w:numFmt w:val="bullet"/>
      <w:lvlText w:val=""/>
      <w:lvlJc w:val="left"/>
      <w:pPr>
        <w:ind w:left="720" w:hanging="360"/>
      </w:pPr>
      <w:rPr>
        <w:rFonts w:ascii="Wingdings" w:hAnsi="Wingdings" w:hint="default"/>
        <w:color w:val="0C5E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95107"/>
    <w:multiLevelType w:val="hybridMultilevel"/>
    <w:tmpl w:val="58AC28B6"/>
    <w:lvl w:ilvl="0" w:tplc="24AA13D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87492"/>
    <w:multiLevelType w:val="hybridMultilevel"/>
    <w:tmpl w:val="90C67F1C"/>
    <w:lvl w:ilvl="0" w:tplc="33607828">
      <w:start w:val="1"/>
      <w:numFmt w:val="bullet"/>
      <w:lvlText w:val=""/>
      <w:lvlJc w:val="left"/>
      <w:pPr>
        <w:ind w:left="720" w:hanging="360"/>
      </w:pPr>
      <w:rPr>
        <w:rFonts w:ascii="Wingdings" w:hAnsi="Wingdings" w:hint="default"/>
        <w:color w:val="0C5E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D4843"/>
    <w:multiLevelType w:val="hybridMultilevel"/>
    <w:tmpl w:val="08ECB026"/>
    <w:lvl w:ilvl="0" w:tplc="09A8EE76">
      <w:start w:val="1"/>
      <w:numFmt w:val="bullet"/>
      <w:lvlText w:val="•"/>
      <w:lvlJc w:val="left"/>
      <w:pPr>
        <w:tabs>
          <w:tab w:val="num" w:pos="360"/>
        </w:tabs>
        <w:ind w:left="360" w:hanging="360"/>
      </w:pPr>
      <w:rPr>
        <w:rFonts w:ascii="Times New Roman" w:hAnsi="Times New Roman"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B1B6668"/>
    <w:multiLevelType w:val="hybridMultilevel"/>
    <w:tmpl w:val="FBF0EE5E"/>
    <w:lvl w:ilvl="0" w:tplc="F42AA7C0">
      <w:start w:val="1"/>
      <w:numFmt w:val="bullet"/>
      <w:lvlText w:val="•"/>
      <w:lvlJc w:val="left"/>
      <w:pPr>
        <w:tabs>
          <w:tab w:val="num" w:pos="360"/>
        </w:tabs>
        <w:ind w:left="360" w:hanging="360"/>
      </w:pPr>
      <w:rPr>
        <w:rFonts w:ascii="Times New Roman" w:hAnsi="Times New Roman" w:cs="Times New Roman"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D217597"/>
    <w:multiLevelType w:val="hybridMultilevel"/>
    <w:tmpl w:val="F87AE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EEA779F"/>
    <w:multiLevelType w:val="hybridMultilevel"/>
    <w:tmpl w:val="BE5ECC6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A39EB"/>
    <w:multiLevelType w:val="hybridMultilevel"/>
    <w:tmpl w:val="762AC354"/>
    <w:lvl w:ilvl="0" w:tplc="F42AA7C0">
      <w:start w:val="1"/>
      <w:numFmt w:val="bullet"/>
      <w:lvlText w:val="•"/>
      <w:lvlJc w:val="left"/>
      <w:pPr>
        <w:tabs>
          <w:tab w:val="num" w:pos="360"/>
        </w:tabs>
        <w:ind w:left="360" w:hanging="360"/>
      </w:pPr>
      <w:rPr>
        <w:rFonts w:ascii="Times New Roman" w:hAnsi="Times New Roman" w:cs="Times New Roman"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717415"/>
    <w:multiLevelType w:val="hybridMultilevel"/>
    <w:tmpl w:val="46C4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35D04"/>
    <w:multiLevelType w:val="hybridMultilevel"/>
    <w:tmpl w:val="4AAAF2BE"/>
    <w:lvl w:ilvl="0" w:tplc="EE7E0A6C">
      <w:start w:val="1"/>
      <w:numFmt w:val="bullet"/>
      <w:lvlText w:val=""/>
      <w:lvlJc w:val="left"/>
      <w:pPr>
        <w:ind w:left="780" w:hanging="360"/>
      </w:pPr>
      <w:rPr>
        <w:rFonts w:ascii="Wingdings" w:hAnsi="Wingdings"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5A652C2"/>
    <w:multiLevelType w:val="hybridMultilevel"/>
    <w:tmpl w:val="2E76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85514"/>
    <w:multiLevelType w:val="hybridMultilevel"/>
    <w:tmpl w:val="5F5CE94C"/>
    <w:lvl w:ilvl="0" w:tplc="33607828">
      <w:start w:val="1"/>
      <w:numFmt w:val="bullet"/>
      <w:lvlText w:val=""/>
      <w:lvlJc w:val="left"/>
      <w:pPr>
        <w:ind w:left="720" w:hanging="360"/>
      </w:pPr>
      <w:rPr>
        <w:rFonts w:ascii="Wingdings" w:hAnsi="Wingdings" w:hint="default"/>
        <w:color w:val="0C5E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B1F8F"/>
    <w:multiLevelType w:val="hybridMultilevel"/>
    <w:tmpl w:val="EED058DE"/>
    <w:lvl w:ilvl="0" w:tplc="09A8EE76">
      <w:start w:val="1"/>
      <w:numFmt w:val="bullet"/>
      <w:lvlText w:val="•"/>
      <w:lvlJc w:val="left"/>
      <w:pPr>
        <w:tabs>
          <w:tab w:val="num" w:pos="360"/>
        </w:tabs>
        <w:ind w:left="360" w:hanging="360"/>
      </w:pPr>
      <w:rPr>
        <w:rFonts w:ascii="Times New Roman" w:hAnsi="Times New Roman"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A4230B4"/>
    <w:multiLevelType w:val="hybridMultilevel"/>
    <w:tmpl w:val="6D7244C2"/>
    <w:lvl w:ilvl="0" w:tplc="33607828">
      <w:start w:val="1"/>
      <w:numFmt w:val="bullet"/>
      <w:lvlText w:val=""/>
      <w:lvlJc w:val="left"/>
      <w:pPr>
        <w:ind w:left="1440" w:hanging="360"/>
      </w:pPr>
      <w:rPr>
        <w:rFonts w:ascii="Wingdings" w:hAnsi="Wingdings" w:hint="default"/>
        <w:color w:val="0C5E5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111652"/>
    <w:multiLevelType w:val="hybridMultilevel"/>
    <w:tmpl w:val="181EA020"/>
    <w:lvl w:ilvl="0" w:tplc="33607828">
      <w:start w:val="1"/>
      <w:numFmt w:val="bullet"/>
      <w:lvlText w:val=""/>
      <w:lvlJc w:val="left"/>
      <w:pPr>
        <w:ind w:left="720" w:hanging="360"/>
      </w:pPr>
      <w:rPr>
        <w:rFonts w:ascii="Wingdings" w:hAnsi="Wingdings" w:hint="default"/>
        <w:color w:val="0C5E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47ECA"/>
    <w:multiLevelType w:val="multilevel"/>
    <w:tmpl w:val="E4AC1B82"/>
    <w:lvl w:ilvl="0">
      <w:start w:val="1973"/>
      <w:numFmt w:val="decimal"/>
      <w:lvlText w:val="%1"/>
      <w:lvlJc w:val="left"/>
      <w:pPr>
        <w:tabs>
          <w:tab w:val="num" w:pos="2520"/>
        </w:tabs>
        <w:ind w:left="2520" w:hanging="2520"/>
      </w:pPr>
      <w:rPr>
        <w:rFonts w:hint="default"/>
        <w:b/>
      </w:rPr>
    </w:lvl>
    <w:lvl w:ilvl="1">
      <w:start w:val="1977"/>
      <w:numFmt w:val="decimal"/>
      <w:lvlText w:val="%1-%2"/>
      <w:lvlJc w:val="left"/>
      <w:pPr>
        <w:tabs>
          <w:tab w:val="num" w:pos="2520"/>
        </w:tabs>
        <w:ind w:left="2520" w:hanging="2520"/>
      </w:pPr>
      <w:rPr>
        <w:rFonts w:hint="default"/>
        <w:b/>
      </w:rPr>
    </w:lvl>
    <w:lvl w:ilvl="2">
      <w:start w:val="1"/>
      <w:numFmt w:val="decimal"/>
      <w:lvlText w:val="%1-%2.%3"/>
      <w:lvlJc w:val="left"/>
      <w:pPr>
        <w:tabs>
          <w:tab w:val="num" w:pos="2520"/>
        </w:tabs>
        <w:ind w:left="2520" w:hanging="2520"/>
      </w:pPr>
      <w:rPr>
        <w:rFonts w:hint="default"/>
        <w:b/>
      </w:rPr>
    </w:lvl>
    <w:lvl w:ilvl="3">
      <w:start w:val="1"/>
      <w:numFmt w:val="decimal"/>
      <w:lvlText w:val="%1-%2.%3.%4"/>
      <w:lvlJc w:val="left"/>
      <w:pPr>
        <w:tabs>
          <w:tab w:val="num" w:pos="2520"/>
        </w:tabs>
        <w:ind w:left="2520" w:hanging="2520"/>
      </w:pPr>
      <w:rPr>
        <w:rFonts w:hint="default"/>
        <w:b/>
      </w:rPr>
    </w:lvl>
    <w:lvl w:ilvl="4">
      <w:start w:val="1"/>
      <w:numFmt w:val="decimal"/>
      <w:lvlText w:val="%1-%2.%3.%4.%5"/>
      <w:lvlJc w:val="left"/>
      <w:pPr>
        <w:tabs>
          <w:tab w:val="num" w:pos="2520"/>
        </w:tabs>
        <w:ind w:left="2520" w:hanging="2520"/>
      </w:pPr>
      <w:rPr>
        <w:rFonts w:hint="default"/>
        <w:b/>
      </w:rPr>
    </w:lvl>
    <w:lvl w:ilvl="5">
      <w:start w:val="1"/>
      <w:numFmt w:val="decimal"/>
      <w:lvlText w:val="%1-%2.%3.%4.%5.%6"/>
      <w:lvlJc w:val="left"/>
      <w:pPr>
        <w:tabs>
          <w:tab w:val="num" w:pos="2520"/>
        </w:tabs>
        <w:ind w:left="2520" w:hanging="2520"/>
      </w:pPr>
      <w:rPr>
        <w:rFonts w:hint="default"/>
        <w:b/>
      </w:rPr>
    </w:lvl>
    <w:lvl w:ilvl="6">
      <w:start w:val="1"/>
      <w:numFmt w:val="decimal"/>
      <w:lvlText w:val="%1-%2.%3.%4.%5.%6.%7"/>
      <w:lvlJc w:val="left"/>
      <w:pPr>
        <w:tabs>
          <w:tab w:val="num" w:pos="2520"/>
        </w:tabs>
        <w:ind w:left="2520" w:hanging="252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3">
    <w:nsid w:val="42515A68"/>
    <w:multiLevelType w:val="hybridMultilevel"/>
    <w:tmpl w:val="FC2E11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CF67D8"/>
    <w:multiLevelType w:val="hybridMultilevel"/>
    <w:tmpl w:val="18E4597A"/>
    <w:lvl w:ilvl="0" w:tplc="33607828">
      <w:start w:val="1"/>
      <w:numFmt w:val="bullet"/>
      <w:lvlText w:val=""/>
      <w:lvlJc w:val="left"/>
      <w:pPr>
        <w:ind w:left="720" w:hanging="360"/>
      </w:pPr>
      <w:rPr>
        <w:rFonts w:ascii="Wingdings" w:hAnsi="Wingdings" w:hint="default"/>
        <w:color w:val="0C5E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B0019"/>
    <w:multiLevelType w:val="multilevel"/>
    <w:tmpl w:val="F9000EC8"/>
    <w:lvl w:ilvl="0">
      <w:start w:val="1968"/>
      <w:numFmt w:val="decimal"/>
      <w:lvlText w:val="%1"/>
      <w:lvlJc w:val="left"/>
      <w:pPr>
        <w:tabs>
          <w:tab w:val="num" w:pos="2520"/>
        </w:tabs>
        <w:ind w:left="2520" w:hanging="2520"/>
      </w:pPr>
      <w:rPr>
        <w:rFonts w:hint="default"/>
        <w:b/>
      </w:rPr>
    </w:lvl>
    <w:lvl w:ilvl="1">
      <w:start w:val="1973"/>
      <w:numFmt w:val="decimal"/>
      <w:lvlText w:val="%1-%2"/>
      <w:lvlJc w:val="left"/>
      <w:pPr>
        <w:tabs>
          <w:tab w:val="num" w:pos="2520"/>
        </w:tabs>
        <w:ind w:left="2520" w:hanging="2520"/>
      </w:pPr>
      <w:rPr>
        <w:rFonts w:hint="default"/>
        <w:b/>
      </w:rPr>
    </w:lvl>
    <w:lvl w:ilvl="2">
      <w:start w:val="1"/>
      <w:numFmt w:val="decimal"/>
      <w:lvlText w:val="%1-%2.%3"/>
      <w:lvlJc w:val="left"/>
      <w:pPr>
        <w:tabs>
          <w:tab w:val="num" w:pos="2520"/>
        </w:tabs>
        <w:ind w:left="2520" w:hanging="2520"/>
      </w:pPr>
      <w:rPr>
        <w:rFonts w:hint="default"/>
        <w:b/>
      </w:rPr>
    </w:lvl>
    <w:lvl w:ilvl="3">
      <w:start w:val="1"/>
      <w:numFmt w:val="decimal"/>
      <w:lvlText w:val="%1-%2.%3.%4"/>
      <w:lvlJc w:val="left"/>
      <w:pPr>
        <w:tabs>
          <w:tab w:val="num" w:pos="2520"/>
        </w:tabs>
        <w:ind w:left="2520" w:hanging="2520"/>
      </w:pPr>
      <w:rPr>
        <w:rFonts w:hint="default"/>
        <w:b/>
      </w:rPr>
    </w:lvl>
    <w:lvl w:ilvl="4">
      <w:start w:val="1"/>
      <w:numFmt w:val="decimal"/>
      <w:lvlText w:val="%1-%2.%3.%4.%5"/>
      <w:lvlJc w:val="left"/>
      <w:pPr>
        <w:tabs>
          <w:tab w:val="num" w:pos="2520"/>
        </w:tabs>
        <w:ind w:left="2520" w:hanging="2520"/>
      </w:pPr>
      <w:rPr>
        <w:rFonts w:hint="default"/>
        <w:b/>
      </w:rPr>
    </w:lvl>
    <w:lvl w:ilvl="5">
      <w:start w:val="1"/>
      <w:numFmt w:val="decimal"/>
      <w:lvlText w:val="%1-%2.%3.%4.%5.%6"/>
      <w:lvlJc w:val="left"/>
      <w:pPr>
        <w:tabs>
          <w:tab w:val="num" w:pos="2520"/>
        </w:tabs>
        <w:ind w:left="2520" w:hanging="2520"/>
      </w:pPr>
      <w:rPr>
        <w:rFonts w:hint="default"/>
        <w:b/>
      </w:rPr>
    </w:lvl>
    <w:lvl w:ilvl="6">
      <w:start w:val="1"/>
      <w:numFmt w:val="decimal"/>
      <w:lvlText w:val="%1-%2.%3.%4.%5.%6.%7"/>
      <w:lvlJc w:val="left"/>
      <w:pPr>
        <w:tabs>
          <w:tab w:val="num" w:pos="2520"/>
        </w:tabs>
        <w:ind w:left="2520" w:hanging="252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6">
    <w:nsid w:val="4E5725B1"/>
    <w:multiLevelType w:val="hybridMultilevel"/>
    <w:tmpl w:val="40F0BEC6"/>
    <w:lvl w:ilvl="0" w:tplc="33607828">
      <w:start w:val="1"/>
      <w:numFmt w:val="bullet"/>
      <w:lvlText w:val=""/>
      <w:lvlJc w:val="left"/>
      <w:pPr>
        <w:ind w:left="720" w:hanging="360"/>
      </w:pPr>
      <w:rPr>
        <w:rFonts w:ascii="Wingdings" w:hAnsi="Wingdings" w:hint="default"/>
        <w:color w:val="0C5E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A56A3D"/>
    <w:multiLevelType w:val="hybridMultilevel"/>
    <w:tmpl w:val="0E8C51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61915395"/>
    <w:multiLevelType w:val="hybridMultilevel"/>
    <w:tmpl w:val="88C4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FB6FDD"/>
    <w:multiLevelType w:val="hybridMultilevel"/>
    <w:tmpl w:val="9AF05622"/>
    <w:lvl w:ilvl="0" w:tplc="33607828">
      <w:start w:val="1"/>
      <w:numFmt w:val="bullet"/>
      <w:lvlText w:val=""/>
      <w:lvlJc w:val="left"/>
      <w:pPr>
        <w:ind w:left="720" w:hanging="360"/>
      </w:pPr>
      <w:rPr>
        <w:rFonts w:ascii="Wingdings" w:hAnsi="Wingdings" w:hint="default"/>
        <w:color w:val="0C5E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861E13"/>
    <w:multiLevelType w:val="hybridMultilevel"/>
    <w:tmpl w:val="DC22B18C"/>
    <w:lvl w:ilvl="0" w:tplc="33607828">
      <w:start w:val="1"/>
      <w:numFmt w:val="bullet"/>
      <w:lvlText w:val=""/>
      <w:lvlJc w:val="left"/>
      <w:pPr>
        <w:ind w:left="1440" w:hanging="360"/>
      </w:pPr>
      <w:rPr>
        <w:rFonts w:ascii="Wingdings" w:hAnsi="Wingdings" w:hint="default"/>
        <w:color w:val="0C5E5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3A17A8"/>
    <w:multiLevelType w:val="hybridMultilevel"/>
    <w:tmpl w:val="8654A5FA"/>
    <w:lvl w:ilvl="0" w:tplc="33607828">
      <w:start w:val="1"/>
      <w:numFmt w:val="bullet"/>
      <w:lvlText w:val=""/>
      <w:lvlJc w:val="left"/>
      <w:pPr>
        <w:ind w:left="775" w:hanging="360"/>
      </w:pPr>
      <w:rPr>
        <w:rFonts w:ascii="Wingdings" w:hAnsi="Wingdings" w:hint="default"/>
        <w:color w:val="0C5E53"/>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nsid w:val="69DC7A69"/>
    <w:multiLevelType w:val="hybridMultilevel"/>
    <w:tmpl w:val="C118439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E163F8"/>
    <w:multiLevelType w:val="hybridMultilevel"/>
    <w:tmpl w:val="B76C2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2A63C7"/>
    <w:multiLevelType w:val="multilevel"/>
    <w:tmpl w:val="1D64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D54E78"/>
    <w:multiLevelType w:val="hybridMultilevel"/>
    <w:tmpl w:val="292E3892"/>
    <w:lvl w:ilvl="0" w:tplc="EE7E0A6C">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nsid w:val="77221A92"/>
    <w:multiLevelType w:val="hybridMultilevel"/>
    <w:tmpl w:val="F252F2E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7">
    <w:nsid w:val="77D85EF8"/>
    <w:multiLevelType w:val="hybridMultilevel"/>
    <w:tmpl w:val="21C25A9E"/>
    <w:lvl w:ilvl="0" w:tplc="EE7E0A6C">
      <w:start w:val="1"/>
      <w:numFmt w:val="bullet"/>
      <w:lvlText w:val=""/>
      <w:lvlJc w:val="left"/>
      <w:pPr>
        <w:ind w:left="1275" w:hanging="360"/>
      </w:pPr>
      <w:rPr>
        <w:rFonts w:ascii="Wingdings" w:hAnsi="Wingdings" w:hint="default"/>
        <w:sz w:val="24"/>
      </w:rPr>
    </w:lvl>
    <w:lvl w:ilvl="1" w:tplc="04090003">
      <w:start w:val="1"/>
      <w:numFmt w:val="bullet"/>
      <w:lvlText w:val="o"/>
      <w:lvlJc w:val="left"/>
      <w:pPr>
        <w:ind w:left="1995" w:hanging="360"/>
      </w:pPr>
      <w:rPr>
        <w:rFonts w:ascii="Courier New" w:hAnsi="Courier New" w:cs="Courier New" w:hint="default"/>
      </w:rPr>
    </w:lvl>
    <w:lvl w:ilvl="2" w:tplc="04090005">
      <w:start w:val="1"/>
      <w:numFmt w:val="bullet"/>
      <w:lvlText w:val=""/>
      <w:lvlJc w:val="left"/>
      <w:pPr>
        <w:ind w:left="2715" w:hanging="360"/>
      </w:pPr>
      <w:rPr>
        <w:rFonts w:ascii="Wingdings" w:hAnsi="Wingdings" w:hint="default"/>
      </w:rPr>
    </w:lvl>
    <w:lvl w:ilvl="3" w:tplc="04090001">
      <w:start w:val="1"/>
      <w:numFmt w:val="bullet"/>
      <w:lvlText w:val=""/>
      <w:lvlJc w:val="left"/>
      <w:pPr>
        <w:ind w:left="3435" w:hanging="360"/>
      </w:pPr>
      <w:rPr>
        <w:rFonts w:ascii="Symbol" w:hAnsi="Symbol" w:hint="default"/>
      </w:rPr>
    </w:lvl>
    <w:lvl w:ilvl="4" w:tplc="04090003">
      <w:start w:val="1"/>
      <w:numFmt w:val="bullet"/>
      <w:lvlText w:val="o"/>
      <w:lvlJc w:val="left"/>
      <w:pPr>
        <w:ind w:left="4155" w:hanging="360"/>
      </w:pPr>
      <w:rPr>
        <w:rFonts w:ascii="Courier New" w:hAnsi="Courier New" w:cs="Courier New" w:hint="default"/>
      </w:rPr>
    </w:lvl>
    <w:lvl w:ilvl="5" w:tplc="04090005">
      <w:start w:val="1"/>
      <w:numFmt w:val="bullet"/>
      <w:lvlText w:val=""/>
      <w:lvlJc w:val="left"/>
      <w:pPr>
        <w:ind w:left="4875" w:hanging="360"/>
      </w:pPr>
      <w:rPr>
        <w:rFonts w:ascii="Wingdings" w:hAnsi="Wingdings" w:hint="default"/>
      </w:rPr>
    </w:lvl>
    <w:lvl w:ilvl="6" w:tplc="04090001">
      <w:start w:val="1"/>
      <w:numFmt w:val="bullet"/>
      <w:lvlText w:val=""/>
      <w:lvlJc w:val="left"/>
      <w:pPr>
        <w:ind w:left="5595" w:hanging="360"/>
      </w:pPr>
      <w:rPr>
        <w:rFonts w:ascii="Symbol" w:hAnsi="Symbol" w:hint="default"/>
      </w:rPr>
    </w:lvl>
    <w:lvl w:ilvl="7" w:tplc="04090003">
      <w:start w:val="1"/>
      <w:numFmt w:val="bullet"/>
      <w:lvlText w:val="o"/>
      <w:lvlJc w:val="left"/>
      <w:pPr>
        <w:ind w:left="6315" w:hanging="360"/>
      </w:pPr>
      <w:rPr>
        <w:rFonts w:ascii="Courier New" w:hAnsi="Courier New" w:cs="Courier New" w:hint="default"/>
      </w:rPr>
    </w:lvl>
    <w:lvl w:ilvl="8" w:tplc="04090005">
      <w:start w:val="1"/>
      <w:numFmt w:val="bullet"/>
      <w:lvlText w:val=""/>
      <w:lvlJc w:val="left"/>
      <w:pPr>
        <w:ind w:left="7035" w:hanging="360"/>
      </w:pPr>
      <w:rPr>
        <w:rFonts w:ascii="Wingdings" w:hAnsi="Wingdings" w:hint="default"/>
      </w:rPr>
    </w:lvl>
  </w:abstractNum>
  <w:abstractNum w:abstractNumId="38">
    <w:nsid w:val="77DE56A1"/>
    <w:multiLevelType w:val="hybridMultilevel"/>
    <w:tmpl w:val="2910B4F8"/>
    <w:lvl w:ilvl="0" w:tplc="EE7E0A6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9F61F4"/>
    <w:multiLevelType w:val="hybridMultilevel"/>
    <w:tmpl w:val="82127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A83D15"/>
    <w:multiLevelType w:val="hybridMultilevel"/>
    <w:tmpl w:val="23F00A9C"/>
    <w:lvl w:ilvl="0" w:tplc="78D61C6C">
      <w:start w:val="1"/>
      <w:numFmt w:val="bullet"/>
      <w:lvlText w:val="•"/>
      <w:lvlJc w:val="left"/>
      <w:pPr>
        <w:tabs>
          <w:tab w:val="num" w:pos="720"/>
        </w:tabs>
        <w:ind w:left="720" w:hanging="360"/>
      </w:pPr>
      <w:rPr>
        <w:rFonts w:ascii="Times New Roman" w:hAnsi="Times New Roman" w:hint="default"/>
      </w:rPr>
    </w:lvl>
    <w:lvl w:ilvl="1" w:tplc="D1A8AA22" w:tentative="1">
      <w:start w:val="1"/>
      <w:numFmt w:val="bullet"/>
      <w:lvlText w:val="•"/>
      <w:lvlJc w:val="left"/>
      <w:pPr>
        <w:tabs>
          <w:tab w:val="num" w:pos="1440"/>
        </w:tabs>
        <w:ind w:left="1440" w:hanging="360"/>
      </w:pPr>
      <w:rPr>
        <w:rFonts w:ascii="Times New Roman" w:hAnsi="Times New Roman" w:hint="default"/>
      </w:rPr>
    </w:lvl>
    <w:lvl w:ilvl="2" w:tplc="5AC6C20C" w:tentative="1">
      <w:start w:val="1"/>
      <w:numFmt w:val="bullet"/>
      <w:lvlText w:val="•"/>
      <w:lvlJc w:val="left"/>
      <w:pPr>
        <w:tabs>
          <w:tab w:val="num" w:pos="2160"/>
        </w:tabs>
        <w:ind w:left="2160" w:hanging="360"/>
      </w:pPr>
      <w:rPr>
        <w:rFonts w:ascii="Times New Roman" w:hAnsi="Times New Roman" w:hint="default"/>
      </w:rPr>
    </w:lvl>
    <w:lvl w:ilvl="3" w:tplc="EA7A1238" w:tentative="1">
      <w:start w:val="1"/>
      <w:numFmt w:val="bullet"/>
      <w:lvlText w:val="•"/>
      <w:lvlJc w:val="left"/>
      <w:pPr>
        <w:tabs>
          <w:tab w:val="num" w:pos="2880"/>
        </w:tabs>
        <w:ind w:left="2880" w:hanging="360"/>
      </w:pPr>
      <w:rPr>
        <w:rFonts w:ascii="Times New Roman" w:hAnsi="Times New Roman" w:hint="default"/>
      </w:rPr>
    </w:lvl>
    <w:lvl w:ilvl="4" w:tplc="66F4321C" w:tentative="1">
      <w:start w:val="1"/>
      <w:numFmt w:val="bullet"/>
      <w:lvlText w:val="•"/>
      <w:lvlJc w:val="left"/>
      <w:pPr>
        <w:tabs>
          <w:tab w:val="num" w:pos="3600"/>
        </w:tabs>
        <w:ind w:left="3600" w:hanging="360"/>
      </w:pPr>
      <w:rPr>
        <w:rFonts w:ascii="Times New Roman" w:hAnsi="Times New Roman" w:hint="default"/>
      </w:rPr>
    </w:lvl>
    <w:lvl w:ilvl="5" w:tplc="D494BE42" w:tentative="1">
      <w:start w:val="1"/>
      <w:numFmt w:val="bullet"/>
      <w:lvlText w:val="•"/>
      <w:lvlJc w:val="left"/>
      <w:pPr>
        <w:tabs>
          <w:tab w:val="num" w:pos="4320"/>
        </w:tabs>
        <w:ind w:left="4320" w:hanging="360"/>
      </w:pPr>
      <w:rPr>
        <w:rFonts w:ascii="Times New Roman" w:hAnsi="Times New Roman" w:hint="default"/>
      </w:rPr>
    </w:lvl>
    <w:lvl w:ilvl="6" w:tplc="9E70A528" w:tentative="1">
      <w:start w:val="1"/>
      <w:numFmt w:val="bullet"/>
      <w:lvlText w:val="•"/>
      <w:lvlJc w:val="left"/>
      <w:pPr>
        <w:tabs>
          <w:tab w:val="num" w:pos="5040"/>
        </w:tabs>
        <w:ind w:left="5040" w:hanging="360"/>
      </w:pPr>
      <w:rPr>
        <w:rFonts w:ascii="Times New Roman" w:hAnsi="Times New Roman" w:hint="default"/>
      </w:rPr>
    </w:lvl>
    <w:lvl w:ilvl="7" w:tplc="7F207162" w:tentative="1">
      <w:start w:val="1"/>
      <w:numFmt w:val="bullet"/>
      <w:lvlText w:val="•"/>
      <w:lvlJc w:val="left"/>
      <w:pPr>
        <w:tabs>
          <w:tab w:val="num" w:pos="5760"/>
        </w:tabs>
        <w:ind w:left="5760" w:hanging="360"/>
      </w:pPr>
      <w:rPr>
        <w:rFonts w:ascii="Times New Roman" w:hAnsi="Times New Roman" w:hint="default"/>
      </w:rPr>
    </w:lvl>
    <w:lvl w:ilvl="8" w:tplc="21A8970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EBF3FC2"/>
    <w:multiLevelType w:val="hybridMultilevel"/>
    <w:tmpl w:val="667C2914"/>
    <w:lvl w:ilvl="0" w:tplc="33607828">
      <w:start w:val="1"/>
      <w:numFmt w:val="bullet"/>
      <w:lvlText w:val=""/>
      <w:lvlJc w:val="left"/>
      <w:pPr>
        <w:ind w:left="720" w:hanging="360"/>
      </w:pPr>
      <w:rPr>
        <w:rFonts w:ascii="Wingdings" w:hAnsi="Wingdings" w:hint="default"/>
        <w:color w:val="0C5E5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4"/>
  </w:num>
  <w:num w:numId="4">
    <w:abstractNumId w:val="29"/>
  </w:num>
  <w:num w:numId="5">
    <w:abstractNumId w:val="20"/>
  </w:num>
  <w:num w:numId="6">
    <w:abstractNumId w:val="30"/>
  </w:num>
  <w:num w:numId="7">
    <w:abstractNumId w:val="21"/>
  </w:num>
  <w:num w:numId="8">
    <w:abstractNumId w:val="40"/>
  </w:num>
  <w:num w:numId="9">
    <w:abstractNumId w:val="41"/>
  </w:num>
  <w:num w:numId="10">
    <w:abstractNumId w:val="7"/>
  </w:num>
  <w:num w:numId="11">
    <w:abstractNumId w:val="26"/>
  </w:num>
  <w:num w:numId="12">
    <w:abstractNumId w:val="22"/>
  </w:num>
  <w:num w:numId="13">
    <w:abstractNumId w:val="25"/>
  </w:num>
  <w:num w:numId="14">
    <w:abstractNumId w:val="18"/>
  </w:num>
  <w:num w:numId="15">
    <w:abstractNumId w:val="11"/>
  </w:num>
  <w:num w:numId="16">
    <w:abstractNumId w:val="19"/>
  </w:num>
  <w:num w:numId="17">
    <w:abstractNumId w:val="0"/>
  </w:num>
  <w:num w:numId="18">
    <w:abstractNumId w:val="14"/>
  </w:num>
  <w:num w:numId="19">
    <w:abstractNumId w:val="10"/>
  </w:num>
  <w:num w:numId="20">
    <w:abstractNumId w:val="0"/>
  </w:num>
  <w:num w:numId="21">
    <w:abstractNumId w:val="9"/>
  </w:num>
  <w:num w:numId="22">
    <w:abstractNumId w:val="38"/>
  </w:num>
  <w:num w:numId="23">
    <w:abstractNumId w:val="16"/>
  </w:num>
  <w:num w:numId="24">
    <w:abstractNumId w:val="27"/>
  </w:num>
  <w:num w:numId="25">
    <w:abstractNumId w:val="15"/>
  </w:num>
  <w:num w:numId="26">
    <w:abstractNumId w:val="5"/>
  </w:num>
  <w:num w:numId="27">
    <w:abstractNumId w:val="33"/>
  </w:num>
  <w:num w:numId="28">
    <w:abstractNumId w:val="36"/>
  </w:num>
  <w:num w:numId="29">
    <w:abstractNumId w:val="12"/>
  </w:num>
  <w:num w:numId="30">
    <w:abstractNumId w:val="1"/>
  </w:num>
  <w:num w:numId="31">
    <w:abstractNumId w:val="31"/>
  </w:num>
  <w:num w:numId="32">
    <w:abstractNumId w:val="24"/>
  </w:num>
  <w:num w:numId="33">
    <w:abstractNumId w:val="4"/>
  </w:num>
  <w:num w:numId="34">
    <w:abstractNumId w:val="13"/>
  </w:num>
  <w:num w:numId="35">
    <w:abstractNumId w:val="3"/>
  </w:num>
  <w:num w:numId="36">
    <w:abstractNumId w:val="32"/>
  </w:num>
  <w:num w:numId="37">
    <w:abstractNumId w:val="35"/>
  </w:num>
  <w:num w:numId="38">
    <w:abstractNumId w:val="37"/>
  </w:num>
  <w:num w:numId="39">
    <w:abstractNumId w:val="8"/>
  </w:num>
  <w:num w:numId="40">
    <w:abstractNumId w:val="17"/>
  </w:num>
  <w:num w:numId="41">
    <w:abstractNumId w:val="28"/>
  </w:num>
  <w:num w:numId="42">
    <w:abstractNumId w:val="39"/>
  </w:num>
  <w:num w:numId="4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261"/>
    <w:rsid w:val="00010431"/>
    <w:rsid w:val="0001127A"/>
    <w:rsid w:val="00013E80"/>
    <w:rsid w:val="00015A1B"/>
    <w:rsid w:val="0002075F"/>
    <w:rsid w:val="000251C8"/>
    <w:rsid w:val="00025FF1"/>
    <w:rsid w:val="000266EC"/>
    <w:rsid w:val="00026BF0"/>
    <w:rsid w:val="00031DD3"/>
    <w:rsid w:val="00043C5F"/>
    <w:rsid w:val="00046AE8"/>
    <w:rsid w:val="0005479A"/>
    <w:rsid w:val="000559A4"/>
    <w:rsid w:val="00061A98"/>
    <w:rsid w:val="0006522A"/>
    <w:rsid w:val="000667B7"/>
    <w:rsid w:val="00066E58"/>
    <w:rsid w:val="00071A56"/>
    <w:rsid w:val="000743AF"/>
    <w:rsid w:val="00075E6A"/>
    <w:rsid w:val="00081BE9"/>
    <w:rsid w:val="00091A10"/>
    <w:rsid w:val="00091AA3"/>
    <w:rsid w:val="00092D3A"/>
    <w:rsid w:val="0009523E"/>
    <w:rsid w:val="00096038"/>
    <w:rsid w:val="00097C15"/>
    <w:rsid w:val="000A0C97"/>
    <w:rsid w:val="000A37C0"/>
    <w:rsid w:val="000A3EA1"/>
    <w:rsid w:val="000B0E5D"/>
    <w:rsid w:val="000B4897"/>
    <w:rsid w:val="000C1CDA"/>
    <w:rsid w:val="000C4A17"/>
    <w:rsid w:val="000C4AE1"/>
    <w:rsid w:val="000D12EF"/>
    <w:rsid w:val="000D1F06"/>
    <w:rsid w:val="000D3D30"/>
    <w:rsid w:val="000D656A"/>
    <w:rsid w:val="000D6B95"/>
    <w:rsid w:val="000E0AA3"/>
    <w:rsid w:val="000E3A27"/>
    <w:rsid w:val="000E473F"/>
    <w:rsid w:val="000F098D"/>
    <w:rsid w:val="001028B5"/>
    <w:rsid w:val="001163B5"/>
    <w:rsid w:val="001168D7"/>
    <w:rsid w:val="00121123"/>
    <w:rsid w:val="001216B4"/>
    <w:rsid w:val="00126B16"/>
    <w:rsid w:val="00130F37"/>
    <w:rsid w:val="00133DE8"/>
    <w:rsid w:val="00134115"/>
    <w:rsid w:val="001348B3"/>
    <w:rsid w:val="00134971"/>
    <w:rsid w:val="00140549"/>
    <w:rsid w:val="001420B0"/>
    <w:rsid w:val="001434B2"/>
    <w:rsid w:val="0014529C"/>
    <w:rsid w:val="00152470"/>
    <w:rsid w:val="00152B07"/>
    <w:rsid w:val="00153AF7"/>
    <w:rsid w:val="001601F9"/>
    <w:rsid w:val="001643D9"/>
    <w:rsid w:val="0017150A"/>
    <w:rsid w:val="00176536"/>
    <w:rsid w:val="00181155"/>
    <w:rsid w:val="00183C26"/>
    <w:rsid w:val="00185A54"/>
    <w:rsid w:val="001A1020"/>
    <w:rsid w:val="001A38A1"/>
    <w:rsid w:val="001B12E9"/>
    <w:rsid w:val="001B46D4"/>
    <w:rsid w:val="001C0377"/>
    <w:rsid w:val="001C2C29"/>
    <w:rsid w:val="001D358B"/>
    <w:rsid w:val="001D524F"/>
    <w:rsid w:val="001E0A22"/>
    <w:rsid w:val="001E0E1E"/>
    <w:rsid w:val="001E175B"/>
    <w:rsid w:val="001E3ED3"/>
    <w:rsid w:val="001E5744"/>
    <w:rsid w:val="001F2E1C"/>
    <w:rsid w:val="001F6351"/>
    <w:rsid w:val="00200448"/>
    <w:rsid w:val="00201F03"/>
    <w:rsid w:val="002026EF"/>
    <w:rsid w:val="00210891"/>
    <w:rsid w:val="002134C6"/>
    <w:rsid w:val="0021591C"/>
    <w:rsid w:val="00215EB0"/>
    <w:rsid w:val="002166A9"/>
    <w:rsid w:val="00220A01"/>
    <w:rsid w:val="002236C0"/>
    <w:rsid w:val="00223E04"/>
    <w:rsid w:val="00224370"/>
    <w:rsid w:val="00231E24"/>
    <w:rsid w:val="00232FBF"/>
    <w:rsid w:val="0023401E"/>
    <w:rsid w:val="00235BE3"/>
    <w:rsid w:val="00240074"/>
    <w:rsid w:val="002405D5"/>
    <w:rsid w:val="00242FC1"/>
    <w:rsid w:val="002471E1"/>
    <w:rsid w:val="0025246D"/>
    <w:rsid w:val="00252A57"/>
    <w:rsid w:val="00257875"/>
    <w:rsid w:val="00257DAE"/>
    <w:rsid w:val="00263338"/>
    <w:rsid w:val="00263CF3"/>
    <w:rsid w:val="002656B3"/>
    <w:rsid w:val="00265859"/>
    <w:rsid w:val="002659D7"/>
    <w:rsid w:val="002662BF"/>
    <w:rsid w:val="0026657D"/>
    <w:rsid w:val="002675BC"/>
    <w:rsid w:val="00270585"/>
    <w:rsid w:val="002754DE"/>
    <w:rsid w:val="00277B34"/>
    <w:rsid w:val="00281DB9"/>
    <w:rsid w:val="00284D13"/>
    <w:rsid w:val="00285618"/>
    <w:rsid w:val="002905B3"/>
    <w:rsid w:val="00293C69"/>
    <w:rsid w:val="002946DD"/>
    <w:rsid w:val="002A0729"/>
    <w:rsid w:val="002A1E8C"/>
    <w:rsid w:val="002A5C8D"/>
    <w:rsid w:val="002B00C3"/>
    <w:rsid w:val="002B07DB"/>
    <w:rsid w:val="002B14DE"/>
    <w:rsid w:val="002B4E7B"/>
    <w:rsid w:val="002C4691"/>
    <w:rsid w:val="002C6C9D"/>
    <w:rsid w:val="002C72D6"/>
    <w:rsid w:val="002C7588"/>
    <w:rsid w:val="002E04B0"/>
    <w:rsid w:val="002E0821"/>
    <w:rsid w:val="002E1A66"/>
    <w:rsid w:val="002E4EBD"/>
    <w:rsid w:val="002F4E6B"/>
    <w:rsid w:val="002F5E0F"/>
    <w:rsid w:val="002F62C8"/>
    <w:rsid w:val="00301587"/>
    <w:rsid w:val="00305E39"/>
    <w:rsid w:val="003104DE"/>
    <w:rsid w:val="00314610"/>
    <w:rsid w:val="0031509D"/>
    <w:rsid w:val="0031754E"/>
    <w:rsid w:val="00321DDF"/>
    <w:rsid w:val="003246F3"/>
    <w:rsid w:val="00324712"/>
    <w:rsid w:val="00325ECA"/>
    <w:rsid w:val="00332B7C"/>
    <w:rsid w:val="00333EE0"/>
    <w:rsid w:val="003552AC"/>
    <w:rsid w:val="003555B6"/>
    <w:rsid w:val="00357418"/>
    <w:rsid w:val="003610E0"/>
    <w:rsid w:val="00364275"/>
    <w:rsid w:val="0036624A"/>
    <w:rsid w:val="0037128A"/>
    <w:rsid w:val="00374834"/>
    <w:rsid w:val="00383CBD"/>
    <w:rsid w:val="00384F85"/>
    <w:rsid w:val="0038551C"/>
    <w:rsid w:val="0038552A"/>
    <w:rsid w:val="00387902"/>
    <w:rsid w:val="00390259"/>
    <w:rsid w:val="00391005"/>
    <w:rsid w:val="003924DD"/>
    <w:rsid w:val="00393B57"/>
    <w:rsid w:val="00397D34"/>
    <w:rsid w:val="003A3124"/>
    <w:rsid w:val="003A4110"/>
    <w:rsid w:val="003A6538"/>
    <w:rsid w:val="003A67C6"/>
    <w:rsid w:val="003B2EA8"/>
    <w:rsid w:val="003B447A"/>
    <w:rsid w:val="003D1695"/>
    <w:rsid w:val="003D3B80"/>
    <w:rsid w:val="003D412D"/>
    <w:rsid w:val="003D58CE"/>
    <w:rsid w:val="003E075A"/>
    <w:rsid w:val="003E18DA"/>
    <w:rsid w:val="003E22B3"/>
    <w:rsid w:val="003E4473"/>
    <w:rsid w:val="003F027B"/>
    <w:rsid w:val="003F1CEE"/>
    <w:rsid w:val="003F3424"/>
    <w:rsid w:val="003F45B7"/>
    <w:rsid w:val="003F6A08"/>
    <w:rsid w:val="003F6A78"/>
    <w:rsid w:val="00407D3C"/>
    <w:rsid w:val="00410615"/>
    <w:rsid w:val="00421684"/>
    <w:rsid w:val="00430425"/>
    <w:rsid w:val="0043747C"/>
    <w:rsid w:val="00441D9A"/>
    <w:rsid w:val="00443261"/>
    <w:rsid w:val="004437D8"/>
    <w:rsid w:val="00443FAC"/>
    <w:rsid w:val="00450883"/>
    <w:rsid w:val="00451827"/>
    <w:rsid w:val="00462D0B"/>
    <w:rsid w:val="00462DF1"/>
    <w:rsid w:val="0046656A"/>
    <w:rsid w:val="0047667F"/>
    <w:rsid w:val="00480B6B"/>
    <w:rsid w:val="004832C0"/>
    <w:rsid w:val="00486928"/>
    <w:rsid w:val="00490C11"/>
    <w:rsid w:val="004951C6"/>
    <w:rsid w:val="004A7184"/>
    <w:rsid w:val="004A7BE1"/>
    <w:rsid w:val="004A7C8F"/>
    <w:rsid w:val="004C6ED7"/>
    <w:rsid w:val="004D1501"/>
    <w:rsid w:val="004D56FB"/>
    <w:rsid w:val="004D5716"/>
    <w:rsid w:val="004D7EA1"/>
    <w:rsid w:val="004E1B01"/>
    <w:rsid w:val="004E2412"/>
    <w:rsid w:val="004E673A"/>
    <w:rsid w:val="004F2488"/>
    <w:rsid w:val="004F6B9A"/>
    <w:rsid w:val="00506D93"/>
    <w:rsid w:val="0051627E"/>
    <w:rsid w:val="00527B99"/>
    <w:rsid w:val="00530FFF"/>
    <w:rsid w:val="00533297"/>
    <w:rsid w:val="005337B7"/>
    <w:rsid w:val="00536CF7"/>
    <w:rsid w:val="005402BF"/>
    <w:rsid w:val="005410B7"/>
    <w:rsid w:val="0054757B"/>
    <w:rsid w:val="00547E66"/>
    <w:rsid w:val="00550EF5"/>
    <w:rsid w:val="00554141"/>
    <w:rsid w:val="00555300"/>
    <w:rsid w:val="005672D7"/>
    <w:rsid w:val="00567F0E"/>
    <w:rsid w:val="00575D3B"/>
    <w:rsid w:val="00586D89"/>
    <w:rsid w:val="00596E23"/>
    <w:rsid w:val="005A2537"/>
    <w:rsid w:val="005A49B8"/>
    <w:rsid w:val="005A755B"/>
    <w:rsid w:val="005B035E"/>
    <w:rsid w:val="005B47BE"/>
    <w:rsid w:val="005C456A"/>
    <w:rsid w:val="005D0054"/>
    <w:rsid w:val="005D3F2E"/>
    <w:rsid w:val="005E27B8"/>
    <w:rsid w:val="005E766D"/>
    <w:rsid w:val="005F588E"/>
    <w:rsid w:val="006052DE"/>
    <w:rsid w:val="00606A58"/>
    <w:rsid w:val="00611616"/>
    <w:rsid w:val="006116F4"/>
    <w:rsid w:val="0061238B"/>
    <w:rsid w:val="006232F4"/>
    <w:rsid w:val="006237DB"/>
    <w:rsid w:val="00624E93"/>
    <w:rsid w:val="006268AF"/>
    <w:rsid w:val="00633104"/>
    <w:rsid w:val="00634677"/>
    <w:rsid w:val="006346B5"/>
    <w:rsid w:val="00635CF4"/>
    <w:rsid w:val="00637CF1"/>
    <w:rsid w:val="00646489"/>
    <w:rsid w:val="00651ACC"/>
    <w:rsid w:val="00651C40"/>
    <w:rsid w:val="00652D4B"/>
    <w:rsid w:val="0066112B"/>
    <w:rsid w:val="00661B29"/>
    <w:rsid w:val="00671DAA"/>
    <w:rsid w:val="00674963"/>
    <w:rsid w:val="00682A72"/>
    <w:rsid w:val="006920B4"/>
    <w:rsid w:val="006948C5"/>
    <w:rsid w:val="006965F9"/>
    <w:rsid w:val="00697998"/>
    <w:rsid w:val="006A1201"/>
    <w:rsid w:val="006A183F"/>
    <w:rsid w:val="006A3629"/>
    <w:rsid w:val="006A47D8"/>
    <w:rsid w:val="006A48FC"/>
    <w:rsid w:val="006B0ABF"/>
    <w:rsid w:val="006B1BF6"/>
    <w:rsid w:val="006B4800"/>
    <w:rsid w:val="006C065F"/>
    <w:rsid w:val="006C0D51"/>
    <w:rsid w:val="006C294A"/>
    <w:rsid w:val="006C6427"/>
    <w:rsid w:val="006D1074"/>
    <w:rsid w:val="006E079C"/>
    <w:rsid w:val="006E168E"/>
    <w:rsid w:val="006E6A20"/>
    <w:rsid w:val="006F0616"/>
    <w:rsid w:val="006F1713"/>
    <w:rsid w:val="006F1EB0"/>
    <w:rsid w:val="006F209E"/>
    <w:rsid w:val="006F63AB"/>
    <w:rsid w:val="006F722F"/>
    <w:rsid w:val="006F75C5"/>
    <w:rsid w:val="006F7EFD"/>
    <w:rsid w:val="00701639"/>
    <w:rsid w:val="007026AD"/>
    <w:rsid w:val="007053EC"/>
    <w:rsid w:val="00714811"/>
    <w:rsid w:val="0071638A"/>
    <w:rsid w:val="00717948"/>
    <w:rsid w:val="00726A0B"/>
    <w:rsid w:val="0073137D"/>
    <w:rsid w:val="00732A52"/>
    <w:rsid w:val="00733FED"/>
    <w:rsid w:val="00737784"/>
    <w:rsid w:val="00737D93"/>
    <w:rsid w:val="00742584"/>
    <w:rsid w:val="00743D98"/>
    <w:rsid w:val="00745682"/>
    <w:rsid w:val="00745D36"/>
    <w:rsid w:val="00752D0A"/>
    <w:rsid w:val="007649E6"/>
    <w:rsid w:val="0076721B"/>
    <w:rsid w:val="007911E2"/>
    <w:rsid w:val="007A0A28"/>
    <w:rsid w:val="007A4AF2"/>
    <w:rsid w:val="007A4B62"/>
    <w:rsid w:val="007B10AB"/>
    <w:rsid w:val="007B1C4C"/>
    <w:rsid w:val="007C2FD3"/>
    <w:rsid w:val="007C48FC"/>
    <w:rsid w:val="007C4CBB"/>
    <w:rsid w:val="007C65A9"/>
    <w:rsid w:val="007C78CD"/>
    <w:rsid w:val="007D2C79"/>
    <w:rsid w:val="007D3DD9"/>
    <w:rsid w:val="007D3E41"/>
    <w:rsid w:val="007D6865"/>
    <w:rsid w:val="007D747D"/>
    <w:rsid w:val="007E2C86"/>
    <w:rsid w:val="007F06B0"/>
    <w:rsid w:val="007F2A6A"/>
    <w:rsid w:val="007F7012"/>
    <w:rsid w:val="00807F3E"/>
    <w:rsid w:val="00810A29"/>
    <w:rsid w:val="0081581A"/>
    <w:rsid w:val="00820338"/>
    <w:rsid w:val="00826D63"/>
    <w:rsid w:val="0083202E"/>
    <w:rsid w:val="008379B5"/>
    <w:rsid w:val="008412A0"/>
    <w:rsid w:val="00842662"/>
    <w:rsid w:val="00845C3B"/>
    <w:rsid w:val="00847A9E"/>
    <w:rsid w:val="00852559"/>
    <w:rsid w:val="008538CE"/>
    <w:rsid w:val="008715F3"/>
    <w:rsid w:val="008725C3"/>
    <w:rsid w:val="00873EB5"/>
    <w:rsid w:val="00874604"/>
    <w:rsid w:val="00874F0B"/>
    <w:rsid w:val="00876EC3"/>
    <w:rsid w:val="00880A1E"/>
    <w:rsid w:val="00880FE1"/>
    <w:rsid w:val="0088597B"/>
    <w:rsid w:val="0088754A"/>
    <w:rsid w:val="00890299"/>
    <w:rsid w:val="00895E1D"/>
    <w:rsid w:val="00896FA2"/>
    <w:rsid w:val="008A0653"/>
    <w:rsid w:val="008A40D0"/>
    <w:rsid w:val="008A4F86"/>
    <w:rsid w:val="008A5035"/>
    <w:rsid w:val="008B6CDC"/>
    <w:rsid w:val="008C20CA"/>
    <w:rsid w:val="008C2B6E"/>
    <w:rsid w:val="008C55E4"/>
    <w:rsid w:val="008C5A4A"/>
    <w:rsid w:val="008C61EA"/>
    <w:rsid w:val="008D0DF0"/>
    <w:rsid w:val="008E3DE0"/>
    <w:rsid w:val="008E5132"/>
    <w:rsid w:val="008F13D2"/>
    <w:rsid w:val="008F4D72"/>
    <w:rsid w:val="00901E37"/>
    <w:rsid w:val="00903028"/>
    <w:rsid w:val="0090605F"/>
    <w:rsid w:val="00910350"/>
    <w:rsid w:val="00913001"/>
    <w:rsid w:val="009161E3"/>
    <w:rsid w:val="00916E46"/>
    <w:rsid w:val="00917F0D"/>
    <w:rsid w:val="009222A8"/>
    <w:rsid w:val="0092420F"/>
    <w:rsid w:val="00924771"/>
    <w:rsid w:val="0092540F"/>
    <w:rsid w:val="0093314F"/>
    <w:rsid w:val="009331C9"/>
    <w:rsid w:val="00933CF1"/>
    <w:rsid w:val="00933F0C"/>
    <w:rsid w:val="0093770F"/>
    <w:rsid w:val="00937F91"/>
    <w:rsid w:val="00953ABF"/>
    <w:rsid w:val="009542FD"/>
    <w:rsid w:val="009602A6"/>
    <w:rsid w:val="009678A3"/>
    <w:rsid w:val="00972CD8"/>
    <w:rsid w:val="00976B88"/>
    <w:rsid w:val="009778F8"/>
    <w:rsid w:val="0099222D"/>
    <w:rsid w:val="00992713"/>
    <w:rsid w:val="009A3AEB"/>
    <w:rsid w:val="009A49BF"/>
    <w:rsid w:val="009A5400"/>
    <w:rsid w:val="009B63A3"/>
    <w:rsid w:val="009C116F"/>
    <w:rsid w:val="009C2929"/>
    <w:rsid w:val="009D0833"/>
    <w:rsid w:val="009D16F2"/>
    <w:rsid w:val="009D1C78"/>
    <w:rsid w:val="009D2D84"/>
    <w:rsid w:val="009E43F9"/>
    <w:rsid w:val="009E5CF3"/>
    <w:rsid w:val="009F0B12"/>
    <w:rsid w:val="009F322F"/>
    <w:rsid w:val="009F3842"/>
    <w:rsid w:val="009F66F0"/>
    <w:rsid w:val="00A038FC"/>
    <w:rsid w:val="00A123AC"/>
    <w:rsid w:val="00A143A7"/>
    <w:rsid w:val="00A21D02"/>
    <w:rsid w:val="00A32844"/>
    <w:rsid w:val="00A35AD3"/>
    <w:rsid w:val="00A40162"/>
    <w:rsid w:val="00A4097F"/>
    <w:rsid w:val="00A57D91"/>
    <w:rsid w:val="00A742D2"/>
    <w:rsid w:val="00A86C45"/>
    <w:rsid w:val="00A94EB2"/>
    <w:rsid w:val="00A95C17"/>
    <w:rsid w:val="00A96EE2"/>
    <w:rsid w:val="00AA14F1"/>
    <w:rsid w:val="00AA7128"/>
    <w:rsid w:val="00AC04CE"/>
    <w:rsid w:val="00AC116A"/>
    <w:rsid w:val="00AC1727"/>
    <w:rsid w:val="00AC31E1"/>
    <w:rsid w:val="00AD2DD7"/>
    <w:rsid w:val="00AD350D"/>
    <w:rsid w:val="00AD482C"/>
    <w:rsid w:val="00AD5468"/>
    <w:rsid w:val="00AD614B"/>
    <w:rsid w:val="00AE1075"/>
    <w:rsid w:val="00AE1A2D"/>
    <w:rsid w:val="00AE531D"/>
    <w:rsid w:val="00AF0E7F"/>
    <w:rsid w:val="00AF2C81"/>
    <w:rsid w:val="00AF76BA"/>
    <w:rsid w:val="00B013F2"/>
    <w:rsid w:val="00B05A97"/>
    <w:rsid w:val="00B05C6E"/>
    <w:rsid w:val="00B06541"/>
    <w:rsid w:val="00B06A6A"/>
    <w:rsid w:val="00B07359"/>
    <w:rsid w:val="00B102E5"/>
    <w:rsid w:val="00B14AEA"/>
    <w:rsid w:val="00B15000"/>
    <w:rsid w:val="00B162BC"/>
    <w:rsid w:val="00B26C51"/>
    <w:rsid w:val="00B3391A"/>
    <w:rsid w:val="00B33C62"/>
    <w:rsid w:val="00B345EE"/>
    <w:rsid w:val="00B35212"/>
    <w:rsid w:val="00B42FB7"/>
    <w:rsid w:val="00B43D05"/>
    <w:rsid w:val="00B47004"/>
    <w:rsid w:val="00B52093"/>
    <w:rsid w:val="00B522EC"/>
    <w:rsid w:val="00B5634E"/>
    <w:rsid w:val="00B57010"/>
    <w:rsid w:val="00B577A7"/>
    <w:rsid w:val="00B60D4B"/>
    <w:rsid w:val="00B6115F"/>
    <w:rsid w:val="00B6596C"/>
    <w:rsid w:val="00B7061D"/>
    <w:rsid w:val="00B72E1F"/>
    <w:rsid w:val="00B73C27"/>
    <w:rsid w:val="00B74807"/>
    <w:rsid w:val="00B9171F"/>
    <w:rsid w:val="00B965C3"/>
    <w:rsid w:val="00BA0BD3"/>
    <w:rsid w:val="00BA1480"/>
    <w:rsid w:val="00BA4043"/>
    <w:rsid w:val="00BA47E4"/>
    <w:rsid w:val="00BB4A8E"/>
    <w:rsid w:val="00BB51DB"/>
    <w:rsid w:val="00BD2520"/>
    <w:rsid w:val="00BD6052"/>
    <w:rsid w:val="00BE2992"/>
    <w:rsid w:val="00BE3A5C"/>
    <w:rsid w:val="00BE4B5C"/>
    <w:rsid w:val="00BE5EDB"/>
    <w:rsid w:val="00BE624E"/>
    <w:rsid w:val="00C008F0"/>
    <w:rsid w:val="00C064F3"/>
    <w:rsid w:val="00C07A48"/>
    <w:rsid w:val="00C07EB9"/>
    <w:rsid w:val="00C12218"/>
    <w:rsid w:val="00C12752"/>
    <w:rsid w:val="00C2027D"/>
    <w:rsid w:val="00C4121A"/>
    <w:rsid w:val="00C44825"/>
    <w:rsid w:val="00C50393"/>
    <w:rsid w:val="00C5081F"/>
    <w:rsid w:val="00C50B2A"/>
    <w:rsid w:val="00C54955"/>
    <w:rsid w:val="00C55CEF"/>
    <w:rsid w:val="00C56DB6"/>
    <w:rsid w:val="00C575FF"/>
    <w:rsid w:val="00C611A5"/>
    <w:rsid w:val="00C618A9"/>
    <w:rsid w:val="00C61BAB"/>
    <w:rsid w:val="00C659AD"/>
    <w:rsid w:val="00C666CD"/>
    <w:rsid w:val="00C70086"/>
    <w:rsid w:val="00C70A44"/>
    <w:rsid w:val="00C91AEE"/>
    <w:rsid w:val="00C95411"/>
    <w:rsid w:val="00CA310B"/>
    <w:rsid w:val="00CA40E2"/>
    <w:rsid w:val="00CB215A"/>
    <w:rsid w:val="00CB313C"/>
    <w:rsid w:val="00CC6EF9"/>
    <w:rsid w:val="00CD65A0"/>
    <w:rsid w:val="00CD7106"/>
    <w:rsid w:val="00CE3B8A"/>
    <w:rsid w:val="00CE3C95"/>
    <w:rsid w:val="00CE52F8"/>
    <w:rsid w:val="00CE689F"/>
    <w:rsid w:val="00CF1FC4"/>
    <w:rsid w:val="00CF4CD8"/>
    <w:rsid w:val="00CF6F57"/>
    <w:rsid w:val="00CF7FC4"/>
    <w:rsid w:val="00D0222A"/>
    <w:rsid w:val="00D04D97"/>
    <w:rsid w:val="00D062D8"/>
    <w:rsid w:val="00D06F8E"/>
    <w:rsid w:val="00D13A5E"/>
    <w:rsid w:val="00D14371"/>
    <w:rsid w:val="00D166BC"/>
    <w:rsid w:val="00D20746"/>
    <w:rsid w:val="00D279F9"/>
    <w:rsid w:val="00D46ACE"/>
    <w:rsid w:val="00D512B6"/>
    <w:rsid w:val="00D562CE"/>
    <w:rsid w:val="00D56BF8"/>
    <w:rsid w:val="00D62A94"/>
    <w:rsid w:val="00D65CF5"/>
    <w:rsid w:val="00D67FE9"/>
    <w:rsid w:val="00D70A49"/>
    <w:rsid w:val="00D73D4E"/>
    <w:rsid w:val="00D8116F"/>
    <w:rsid w:val="00D8198F"/>
    <w:rsid w:val="00D83474"/>
    <w:rsid w:val="00D83C1E"/>
    <w:rsid w:val="00D86384"/>
    <w:rsid w:val="00D87274"/>
    <w:rsid w:val="00D940E3"/>
    <w:rsid w:val="00D96D2F"/>
    <w:rsid w:val="00D970F2"/>
    <w:rsid w:val="00DB152D"/>
    <w:rsid w:val="00DB57A5"/>
    <w:rsid w:val="00DB7887"/>
    <w:rsid w:val="00DB7C99"/>
    <w:rsid w:val="00DC6F72"/>
    <w:rsid w:val="00DD0631"/>
    <w:rsid w:val="00DD3185"/>
    <w:rsid w:val="00DD75C8"/>
    <w:rsid w:val="00DE05C5"/>
    <w:rsid w:val="00DE2C31"/>
    <w:rsid w:val="00DF25AF"/>
    <w:rsid w:val="00DF749B"/>
    <w:rsid w:val="00E019FE"/>
    <w:rsid w:val="00E070C9"/>
    <w:rsid w:val="00E14274"/>
    <w:rsid w:val="00E16343"/>
    <w:rsid w:val="00E20E2B"/>
    <w:rsid w:val="00E21F76"/>
    <w:rsid w:val="00E305BC"/>
    <w:rsid w:val="00E31EDE"/>
    <w:rsid w:val="00E324F1"/>
    <w:rsid w:val="00E33188"/>
    <w:rsid w:val="00E331B5"/>
    <w:rsid w:val="00E36189"/>
    <w:rsid w:val="00E3691E"/>
    <w:rsid w:val="00E36BFB"/>
    <w:rsid w:val="00E44536"/>
    <w:rsid w:val="00E44B84"/>
    <w:rsid w:val="00E44FDC"/>
    <w:rsid w:val="00E46D6E"/>
    <w:rsid w:val="00E47580"/>
    <w:rsid w:val="00E47AB7"/>
    <w:rsid w:val="00E51001"/>
    <w:rsid w:val="00E53D91"/>
    <w:rsid w:val="00E60D75"/>
    <w:rsid w:val="00E610A3"/>
    <w:rsid w:val="00E6123E"/>
    <w:rsid w:val="00E62AB6"/>
    <w:rsid w:val="00E650BA"/>
    <w:rsid w:val="00E72F39"/>
    <w:rsid w:val="00E751E6"/>
    <w:rsid w:val="00E77567"/>
    <w:rsid w:val="00E8548C"/>
    <w:rsid w:val="00E86982"/>
    <w:rsid w:val="00E8710F"/>
    <w:rsid w:val="00EA35F7"/>
    <w:rsid w:val="00EA7378"/>
    <w:rsid w:val="00EB0B41"/>
    <w:rsid w:val="00EC0C40"/>
    <w:rsid w:val="00EC0E91"/>
    <w:rsid w:val="00EC25EB"/>
    <w:rsid w:val="00EC30A3"/>
    <w:rsid w:val="00EC4D4A"/>
    <w:rsid w:val="00EC5D6E"/>
    <w:rsid w:val="00EC6B5F"/>
    <w:rsid w:val="00EC7A5B"/>
    <w:rsid w:val="00ED3122"/>
    <w:rsid w:val="00ED573A"/>
    <w:rsid w:val="00ED7BFC"/>
    <w:rsid w:val="00EE0370"/>
    <w:rsid w:val="00EE6908"/>
    <w:rsid w:val="00EE715D"/>
    <w:rsid w:val="00EF089F"/>
    <w:rsid w:val="00F02D26"/>
    <w:rsid w:val="00F0729C"/>
    <w:rsid w:val="00F07D80"/>
    <w:rsid w:val="00F11BE4"/>
    <w:rsid w:val="00F11C19"/>
    <w:rsid w:val="00F1284B"/>
    <w:rsid w:val="00F14D72"/>
    <w:rsid w:val="00F15F90"/>
    <w:rsid w:val="00F17213"/>
    <w:rsid w:val="00F20E5C"/>
    <w:rsid w:val="00F22953"/>
    <w:rsid w:val="00F230CE"/>
    <w:rsid w:val="00F2337F"/>
    <w:rsid w:val="00F25AC7"/>
    <w:rsid w:val="00F44158"/>
    <w:rsid w:val="00F52576"/>
    <w:rsid w:val="00F5693E"/>
    <w:rsid w:val="00F62982"/>
    <w:rsid w:val="00F637CA"/>
    <w:rsid w:val="00F72194"/>
    <w:rsid w:val="00F770C1"/>
    <w:rsid w:val="00F80E3C"/>
    <w:rsid w:val="00F8135E"/>
    <w:rsid w:val="00F81B46"/>
    <w:rsid w:val="00F82360"/>
    <w:rsid w:val="00F87BD7"/>
    <w:rsid w:val="00F90F47"/>
    <w:rsid w:val="00F9300B"/>
    <w:rsid w:val="00F933DC"/>
    <w:rsid w:val="00F93AFC"/>
    <w:rsid w:val="00F93C8E"/>
    <w:rsid w:val="00F97349"/>
    <w:rsid w:val="00FA2A1B"/>
    <w:rsid w:val="00FA4119"/>
    <w:rsid w:val="00FB119F"/>
    <w:rsid w:val="00FB5209"/>
    <w:rsid w:val="00FB7A07"/>
    <w:rsid w:val="00FC2DC8"/>
    <w:rsid w:val="00FD43CB"/>
    <w:rsid w:val="00FE1621"/>
    <w:rsid w:val="00FE3A27"/>
    <w:rsid w:val="00FE7A96"/>
    <w:rsid w:val="00FF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13"/>
    <w:rPr>
      <w:rFonts w:ascii="Times New Roman" w:hAnsi="Times New Roman"/>
      <w:sz w:val="24"/>
      <w:szCs w:val="22"/>
    </w:rPr>
  </w:style>
  <w:style w:type="paragraph" w:styleId="Heading1">
    <w:name w:val="heading 1"/>
    <w:basedOn w:val="Normal"/>
    <w:next w:val="Normal"/>
    <w:link w:val="Heading1Char"/>
    <w:uiPriority w:val="9"/>
    <w:qFormat/>
    <w:rsid w:val="003F027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BA0BD3"/>
    <w:pPr>
      <w:keepNext/>
      <w:spacing w:after="40"/>
      <w:outlineLvl w:val="1"/>
    </w:pPr>
    <w:rPr>
      <w:rFonts w:ascii="Arial" w:eastAsia="Times" w:hAnsi="Arial"/>
      <w:caps/>
      <w:color w:val="0889C4"/>
      <w:sz w:val="32"/>
      <w:szCs w:val="24"/>
    </w:rPr>
  </w:style>
  <w:style w:type="paragraph" w:styleId="Heading3">
    <w:name w:val="heading 3"/>
    <w:basedOn w:val="Normal"/>
    <w:next w:val="Normal"/>
    <w:link w:val="Heading3Char"/>
    <w:uiPriority w:val="9"/>
    <w:qFormat/>
    <w:rsid w:val="000E473F"/>
    <w:pPr>
      <w:keepNext/>
      <w:spacing w:before="240" w:after="60"/>
      <w:outlineLvl w:val="2"/>
    </w:pPr>
    <w:rPr>
      <w:rFonts w:ascii="Calibri" w:eastAsia="MS Gothic" w:hAnsi="Calibri"/>
      <w:b/>
      <w:bCs/>
      <w:color w:val="005C67"/>
      <w:sz w:val="26"/>
      <w:szCs w:val="26"/>
    </w:rPr>
  </w:style>
  <w:style w:type="paragraph" w:styleId="Heading4">
    <w:name w:val="heading 4"/>
    <w:basedOn w:val="Normal"/>
    <w:next w:val="Normal"/>
    <w:link w:val="Heading4Char"/>
    <w:uiPriority w:val="9"/>
    <w:unhideWhenUsed/>
    <w:qFormat/>
    <w:rsid w:val="004437D8"/>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5402BF"/>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887"/>
    <w:pPr>
      <w:tabs>
        <w:tab w:val="center" w:pos="4680"/>
        <w:tab w:val="right" w:pos="9360"/>
      </w:tabs>
    </w:pPr>
  </w:style>
  <w:style w:type="character" w:customStyle="1" w:styleId="HeaderChar">
    <w:name w:val="Header Char"/>
    <w:basedOn w:val="DefaultParagraphFont"/>
    <w:link w:val="Header"/>
    <w:uiPriority w:val="99"/>
    <w:rsid w:val="00DB7887"/>
  </w:style>
  <w:style w:type="paragraph" w:styleId="Footer">
    <w:name w:val="footer"/>
    <w:basedOn w:val="Normal"/>
    <w:link w:val="FooterChar"/>
    <w:uiPriority w:val="99"/>
    <w:unhideWhenUsed/>
    <w:rsid w:val="00DB7887"/>
    <w:pPr>
      <w:tabs>
        <w:tab w:val="center" w:pos="4680"/>
        <w:tab w:val="right" w:pos="9360"/>
      </w:tabs>
    </w:pPr>
  </w:style>
  <w:style w:type="character" w:customStyle="1" w:styleId="FooterChar">
    <w:name w:val="Footer Char"/>
    <w:basedOn w:val="DefaultParagraphFont"/>
    <w:link w:val="Footer"/>
    <w:uiPriority w:val="99"/>
    <w:rsid w:val="00DB7887"/>
  </w:style>
  <w:style w:type="paragraph" w:styleId="BalloonText">
    <w:name w:val="Balloon Text"/>
    <w:basedOn w:val="Normal"/>
    <w:link w:val="BalloonTextChar"/>
    <w:uiPriority w:val="99"/>
    <w:semiHidden/>
    <w:unhideWhenUsed/>
    <w:rsid w:val="00DB7887"/>
    <w:rPr>
      <w:rFonts w:ascii="Tahoma" w:hAnsi="Tahoma" w:cs="Tahoma"/>
      <w:sz w:val="16"/>
      <w:szCs w:val="16"/>
    </w:rPr>
  </w:style>
  <w:style w:type="character" w:customStyle="1" w:styleId="BalloonTextChar">
    <w:name w:val="Balloon Text Char"/>
    <w:link w:val="BalloonText"/>
    <w:uiPriority w:val="99"/>
    <w:semiHidden/>
    <w:rsid w:val="00DB7887"/>
    <w:rPr>
      <w:rFonts w:ascii="Tahoma" w:hAnsi="Tahoma" w:cs="Tahoma"/>
      <w:sz w:val="16"/>
      <w:szCs w:val="16"/>
    </w:rPr>
  </w:style>
  <w:style w:type="table" w:styleId="TableGrid">
    <w:name w:val="Table Grid"/>
    <w:basedOn w:val="TableNormal"/>
    <w:uiPriority w:val="59"/>
    <w:rsid w:val="007016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2B00C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2B00C3"/>
    <w:rPr>
      <w:rFonts w:ascii="Cambria" w:eastAsia="Times New Roman" w:hAnsi="Cambria" w:cs="Times New Roman"/>
      <w:color w:val="17365D"/>
      <w:spacing w:val="5"/>
      <w:kern w:val="28"/>
      <w:sz w:val="52"/>
      <w:szCs w:val="52"/>
    </w:rPr>
  </w:style>
  <w:style w:type="paragraph" w:customStyle="1" w:styleId="MediumList2-Accent41">
    <w:name w:val="Medium List 2 - Accent 41"/>
    <w:basedOn w:val="Normal"/>
    <w:uiPriority w:val="34"/>
    <w:qFormat/>
    <w:rsid w:val="00200448"/>
    <w:pPr>
      <w:ind w:left="720"/>
      <w:contextualSpacing/>
    </w:pPr>
  </w:style>
  <w:style w:type="character" w:styleId="Hyperlink">
    <w:name w:val="Hyperlink"/>
    <w:uiPriority w:val="99"/>
    <w:unhideWhenUsed/>
    <w:rsid w:val="00026BF0"/>
    <w:rPr>
      <w:color w:val="0000FF"/>
      <w:u w:val="single"/>
    </w:rPr>
  </w:style>
  <w:style w:type="character" w:styleId="FollowedHyperlink">
    <w:name w:val="FollowedHyperlink"/>
    <w:uiPriority w:val="99"/>
    <w:semiHidden/>
    <w:unhideWhenUsed/>
    <w:rsid w:val="00976B88"/>
    <w:rPr>
      <w:color w:val="800080"/>
      <w:u w:val="single"/>
    </w:rPr>
  </w:style>
  <w:style w:type="character" w:customStyle="1" w:styleId="Heading2Char">
    <w:name w:val="Heading 2 Char"/>
    <w:link w:val="Heading2"/>
    <w:rsid w:val="00BA0BD3"/>
    <w:rPr>
      <w:rFonts w:ascii="Arial" w:eastAsia="Times" w:hAnsi="Arial"/>
      <w:caps/>
      <w:color w:val="0889C4"/>
      <w:sz w:val="32"/>
      <w:szCs w:val="24"/>
    </w:rPr>
  </w:style>
  <w:style w:type="paragraph" w:customStyle="1" w:styleId="ColorfulShading-Accent31">
    <w:name w:val="Colorful Shading - Accent 31"/>
    <w:basedOn w:val="Normal"/>
    <w:uiPriority w:val="34"/>
    <w:qFormat/>
    <w:rsid w:val="00BA0BD3"/>
    <w:pPr>
      <w:ind w:left="720"/>
    </w:pPr>
  </w:style>
  <w:style w:type="paragraph" w:styleId="Subtitle">
    <w:name w:val="Subtitle"/>
    <w:basedOn w:val="Normal"/>
    <w:next w:val="Normal"/>
    <w:link w:val="SubtitleChar"/>
    <w:qFormat/>
    <w:rsid w:val="003F027B"/>
    <w:pPr>
      <w:numPr>
        <w:ilvl w:val="1"/>
      </w:numPr>
    </w:pPr>
    <w:rPr>
      <w:rFonts w:ascii="Cambria" w:eastAsia="Times New Roman" w:hAnsi="Cambria"/>
      <w:i/>
      <w:iCs/>
      <w:color w:val="4F81BD"/>
      <w:spacing w:val="15"/>
      <w:szCs w:val="24"/>
    </w:rPr>
  </w:style>
  <w:style w:type="character" w:customStyle="1" w:styleId="SubtitleChar">
    <w:name w:val="Subtitle Char"/>
    <w:link w:val="Subtitle"/>
    <w:rsid w:val="003F027B"/>
    <w:rPr>
      <w:rFonts w:ascii="Cambria" w:eastAsia="Times New Roman" w:hAnsi="Cambria" w:cs="Times New Roman"/>
      <w:i/>
      <w:iCs/>
      <w:color w:val="4F81BD"/>
      <w:spacing w:val="15"/>
      <w:sz w:val="24"/>
      <w:szCs w:val="24"/>
    </w:rPr>
  </w:style>
  <w:style w:type="character" w:customStyle="1" w:styleId="Heading1Char">
    <w:name w:val="Heading 1 Char"/>
    <w:link w:val="Heading1"/>
    <w:uiPriority w:val="9"/>
    <w:rsid w:val="003F027B"/>
    <w:rPr>
      <w:rFonts w:ascii="Cambria" w:eastAsia="Times New Roman" w:hAnsi="Cambria" w:cs="Times New Roman"/>
      <w:b/>
      <w:bCs/>
      <w:color w:val="365F91"/>
      <w:sz w:val="28"/>
      <w:szCs w:val="28"/>
    </w:rPr>
  </w:style>
  <w:style w:type="paragraph" w:customStyle="1" w:styleId="Default">
    <w:name w:val="Default"/>
    <w:rsid w:val="00CF6F57"/>
    <w:pPr>
      <w:widowControl w:val="0"/>
      <w:autoSpaceDE w:val="0"/>
      <w:autoSpaceDN w:val="0"/>
      <w:adjustRightInd w:val="0"/>
    </w:pPr>
    <w:rPr>
      <w:rFonts w:ascii="Avenir 65 Medium" w:eastAsia="Times New Roman" w:hAnsi="Avenir 65 Medium" w:cs="Avenir 65 Medium"/>
      <w:color w:val="000000"/>
      <w:sz w:val="24"/>
      <w:szCs w:val="24"/>
    </w:rPr>
  </w:style>
  <w:style w:type="paragraph" w:styleId="NormalWeb">
    <w:name w:val="Normal (Web)"/>
    <w:basedOn w:val="Normal"/>
    <w:uiPriority w:val="99"/>
    <w:semiHidden/>
    <w:unhideWhenUsed/>
    <w:rsid w:val="00BE2992"/>
    <w:pPr>
      <w:spacing w:before="100" w:beforeAutospacing="1" w:after="100" w:afterAutospacing="1"/>
    </w:pPr>
    <w:rPr>
      <w:rFonts w:eastAsia="Times New Roman"/>
      <w:szCs w:val="24"/>
    </w:rPr>
  </w:style>
  <w:style w:type="character" w:customStyle="1" w:styleId="bodycopy1">
    <w:name w:val="bodycopy1"/>
    <w:rsid w:val="00025FF1"/>
    <w:rPr>
      <w:rFonts w:ascii="Verdana" w:hAnsi="Verdana" w:hint="default"/>
      <w:b w:val="0"/>
      <w:bCs w:val="0"/>
      <w:color w:val="000000"/>
      <w:sz w:val="18"/>
      <w:szCs w:val="18"/>
    </w:rPr>
  </w:style>
  <w:style w:type="character" w:styleId="CommentReference">
    <w:name w:val="annotation reference"/>
    <w:uiPriority w:val="99"/>
    <w:semiHidden/>
    <w:unhideWhenUsed/>
    <w:rsid w:val="00F80E3C"/>
    <w:rPr>
      <w:sz w:val="16"/>
      <w:szCs w:val="16"/>
    </w:rPr>
  </w:style>
  <w:style w:type="paragraph" w:styleId="CommentText">
    <w:name w:val="annotation text"/>
    <w:basedOn w:val="Normal"/>
    <w:link w:val="CommentTextChar"/>
    <w:uiPriority w:val="99"/>
    <w:unhideWhenUsed/>
    <w:rsid w:val="00F80E3C"/>
    <w:rPr>
      <w:sz w:val="20"/>
      <w:szCs w:val="20"/>
    </w:rPr>
  </w:style>
  <w:style w:type="character" w:customStyle="1" w:styleId="CommentTextChar">
    <w:name w:val="Comment Text Char"/>
    <w:basedOn w:val="DefaultParagraphFont"/>
    <w:link w:val="CommentText"/>
    <w:uiPriority w:val="99"/>
    <w:rsid w:val="00F80E3C"/>
  </w:style>
  <w:style w:type="paragraph" w:styleId="CommentSubject">
    <w:name w:val="annotation subject"/>
    <w:basedOn w:val="CommentText"/>
    <w:next w:val="CommentText"/>
    <w:link w:val="CommentSubjectChar"/>
    <w:uiPriority w:val="99"/>
    <w:semiHidden/>
    <w:unhideWhenUsed/>
    <w:rsid w:val="00F80E3C"/>
    <w:rPr>
      <w:b/>
      <w:bCs/>
    </w:rPr>
  </w:style>
  <w:style w:type="character" w:customStyle="1" w:styleId="CommentSubjectChar">
    <w:name w:val="Comment Subject Char"/>
    <w:link w:val="CommentSubject"/>
    <w:uiPriority w:val="99"/>
    <w:semiHidden/>
    <w:rsid w:val="00F80E3C"/>
    <w:rPr>
      <w:b/>
      <w:bCs/>
    </w:rPr>
  </w:style>
  <w:style w:type="paragraph" w:customStyle="1" w:styleId="ColorfulList-Accent21">
    <w:name w:val="Colorful List - Accent 21"/>
    <w:link w:val="ColorfulList-Accent2Char"/>
    <w:uiPriority w:val="1"/>
    <w:qFormat/>
    <w:rsid w:val="00682A72"/>
    <w:rPr>
      <w:sz w:val="22"/>
      <w:szCs w:val="22"/>
    </w:rPr>
  </w:style>
  <w:style w:type="character" w:customStyle="1" w:styleId="ColorfulList-Accent2Char">
    <w:name w:val="Colorful List - Accent 2 Char"/>
    <w:link w:val="ColorfulList-Accent21"/>
    <w:uiPriority w:val="1"/>
    <w:rsid w:val="007E2C86"/>
    <w:rPr>
      <w:sz w:val="22"/>
      <w:szCs w:val="22"/>
    </w:rPr>
  </w:style>
  <w:style w:type="character" w:customStyle="1" w:styleId="Heading3Char">
    <w:name w:val="Heading 3 Char"/>
    <w:link w:val="Heading3"/>
    <w:uiPriority w:val="9"/>
    <w:rsid w:val="000E473F"/>
    <w:rPr>
      <w:rFonts w:eastAsia="MS Gothic"/>
      <w:b/>
      <w:bCs/>
      <w:color w:val="005C67"/>
      <w:sz w:val="26"/>
      <w:szCs w:val="26"/>
    </w:rPr>
  </w:style>
  <w:style w:type="paragraph" w:customStyle="1" w:styleId="LightGrid-Accent31">
    <w:name w:val="Light Grid - Accent 31"/>
    <w:basedOn w:val="Normal"/>
    <w:uiPriority w:val="34"/>
    <w:qFormat/>
    <w:rsid w:val="00E36BFB"/>
    <w:pPr>
      <w:ind w:left="720"/>
    </w:pPr>
    <w:rPr>
      <w:rFonts w:ascii="Calibri" w:hAnsi="Calibri" w:cs="Calibri"/>
      <w:sz w:val="22"/>
    </w:rPr>
  </w:style>
  <w:style w:type="paragraph" w:customStyle="1" w:styleId="ColorfulList-Accent11">
    <w:name w:val="Colorful List - Accent 11"/>
    <w:basedOn w:val="Normal"/>
    <w:uiPriority w:val="34"/>
    <w:qFormat/>
    <w:rsid w:val="002662BF"/>
    <w:pPr>
      <w:spacing w:line="360" w:lineRule="auto"/>
      <w:ind w:left="720"/>
      <w:contextualSpacing/>
    </w:pPr>
    <w:rPr>
      <w:sz w:val="22"/>
    </w:rPr>
  </w:style>
  <w:style w:type="table" w:customStyle="1" w:styleId="BookTitle1">
    <w:name w:val="Book Title1"/>
    <w:basedOn w:val="TableNormal"/>
    <w:uiPriority w:val="60"/>
    <w:qFormat/>
    <w:rsid w:val="002662BF"/>
    <w:rPr>
      <w:color w:val="000000"/>
    </w:rPr>
    <w:tblPr>
      <w:tblStyleRowBandSize w:val="1"/>
      <w:tblStyleColBandSize w:val="1"/>
      <w:tblBorders>
        <w:top w:val="single" w:sz="8" w:space="0" w:color="4BACC6"/>
        <w:bottom w:val="single" w:sz="8" w:space="0" w:color="4BACC6"/>
      </w:tblBorders>
    </w:tblPr>
    <w:tblStylePr w:type="firstRow">
      <w:rPr>
        <w:rFonts w:ascii="New York" w:eastAsia="MS Mincho"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ediumGrid1-Accent21">
    <w:name w:val="Medium Grid 1 - Accent 21"/>
    <w:basedOn w:val="Normal"/>
    <w:uiPriority w:val="34"/>
    <w:qFormat/>
    <w:rsid w:val="00E019FE"/>
    <w:pPr>
      <w:spacing w:after="200" w:line="276" w:lineRule="auto"/>
      <w:ind w:left="720"/>
      <w:contextualSpacing/>
    </w:pPr>
    <w:rPr>
      <w:rFonts w:ascii="Calibri" w:hAnsi="Calibri"/>
      <w:sz w:val="22"/>
    </w:rPr>
  </w:style>
  <w:style w:type="character" w:customStyle="1" w:styleId="Heading4Char">
    <w:name w:val="Heading 4 Char"/>
    <w:link w:val="Heading4"/>
    <w:uiPriority w:val="9"/>
    <w:rsid w:val="004437D8"/>
    <w:rPr>
      <w:rFonts w:ascii="Calibri" w:eastAsia="Times New Roman" w:hAnsi="Calibri" w:cs="Times New Roman"/>
      <w:b/>
      <w:bCs/>
      <w:sz w:val="28"/>
      <w:szCs w:val="28"/>
    </w:rPr>
  </w:style>
  <w:style w:type="paragraph" w:styleId="ListParagraph">
    <w:name w:val="List Paragraph"/>
    <w:basedOn w:val="Normal"/>
    <w:uiPriority w:val="34"/>
    <w:qFormat/>
    <w:rsid w:val="00091A10"/>
    <w:pPr>
      <w:spacing w:after="200" w:line="276" w:lineRule="auto"/>
      <w:ind w:left="720"/>
      <w:contextualSpacing/>
    </w:pPr>
    <w:rPr>
      <w:rFonts w:ascii="Calibri" w:hAnsi="Calibri"/>
      <w:sz w:val="22"/>
    </w:rPr>
  </w:style>
  <w:style w:type="table" w:customStyle="1" w:styleId="TableGrid1">
    <w:name w:val="Table Grid1"/>
    <w:basedOn w:val="TableNormal"/>
    <w:next w:val="TableGrid"/>
    <w:uiPriority w:val="59"/>
    <w:rsid w:val="00B570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semiHidden/>
    <w:rsid w:val="005402BF"/>
    <w:rPr>
      <w:rFonts w:ascii="Calibri" w:eastAsia="Times New Roman" w:hAnsi="Calibri" w:cs="Times New Roman"/>
      <w:b/>
      <w:bCs/>
      <w:i/>
      <w:iCs/>
      <w:sz w:val="26"/>
      <w:szCs w:val="26"/>
    </w:rPr>
  </w:style>
  <w:style w:type="paragraph" w:styleId="BodyTextIndent2">
    <w:name w:val="Body Text Indent 2"/>
    <w:basedOn w:val="Normal"/>
    <w:link w:val="BodyTextIndent2Char"/>
    <w:semiHidden/>
    <w:unhideWhenUsed/>
    <w:rsid w:val="005402BF"/>
    <w:pPr>
      <w:widowControl w:val="0"/>
      <w:snapToGrid w:val="0"/>
      <w:ind w:left="720"/>
      <w:jc w:val="both"/>
    </w:pPr>
    <w:rPr>
      <w:rFonts w:eastAsia="Times New Roman"/>
      <w:sz w:val="22"/>
      <w:szCs w:val="20"/>
    </w:rPr>
  </w:style>
  <w:style w:type="character" w:customStyle="1" w:styleId="BodyTextIndent2Char">
    <w:name w:val="Body Text Indent 2 Char"/>
    <w:link w:val="BodyTextIndent2"/>
    <w:semiHidden/>
    <w:rsid w:val="005402BF"/>
    <w:rPr>
      <w:rFonts w:ascii="Times New Roman" w:eastAsia="Times New Roman" w:hAnsi="Times New Roman"/>
      <w:sz w:val="22"/>
    </w:rPr>
  </w:style>
  <w:style w:type="paragraph" w:styleId="BodyText">
    <w:name w:val="Body Text"/>
    <w:basedOn w:val="Normal"/>
    <w:link w:val="BodyTextChar"/>
    <w:uiPriority w:val="99"/>
    <w:unhideWhenUsed/>
    <w:rsid w:val="0017150A"/>
    <w:pPr>
      <w:spacing w:after="120"/>
    </w:pPr>
  </w:style>
  <w:style w:type="character" w:customStyle="1" w:styleId="BodyTextChar">
    <w:name w:val="Body Text Char"/>
    <w:link w:val="BodyText"/>
    <w:uiPriority w:val="99"/>
    <w:rsid w:val="0017150A"/>
    <w:rPr>
      <w:rFonts w:ascii="Times New Roman" w:hAnsi="Times New Roman"/>
      <w:sz w:val="24"/>
      <w:szCs w:val="22"/>
    </w:rPr>
  </w:style>
  <w:style w:type="paragraph" w:styleId="NoSpacing">
    <w:name w:val="No Spacing"/>
    <w:uiPriority w:val="1"/>
    <w:qFormat/>
    <w:rsid w:val="009F3842"/>
    <w:rPr>
      <w:rFonts w:ascii="Bookman Old Style" w:eastAsia="Times New Roman" w:hAnsi="Bookman Old Style"/>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7547">
      <w:bodyDiv w:val="1"/>
      <w:marLeft w:val="0"/>
      <w:marRight w:val="0"/>
      <w:marTop w:val="0"/>
      <w:marBottom w:val="0"/>
      <w:divBdr>
        <w:top w:val="none" w:sz="0" w:space="0" w:color="auto"/>
        <w:left w:val="none" w:sz="0" w:space="0" w:color="auto"/>
        <w:bottom w:val="none" w:sz="0" w:space="0" w:color="auto"/>
        <w:right w:val="none" w:sz="0" w:space="0" w:color="auto"/>
      </w:divBdr>
    </w:div>
    <w:div w:id="156072301">
      <w:bodyDiv w:val="1"/>
      <w:marLeft w:val="0"/>
      <w:marRight w:val="0"/>
      <w:marTop w:val="0"/>
      <w:marBottom w:val="0"/>
      <w:divBdr>
        <w:top w:val="none" w:sz="0" w:space="0" w:color="auto"/>
        <w:left w:val="none" w:sz="0" w:space="0" w:color="auto"/>
        <w:bottom w:val="none" w:sz="0" w:space="0" w:color="auto"/>
        <w:right w:val="none" w:sz="0" w:space="0" w:color="auto"/>
      </w:divBdr>
    </w:div>
    <w:div w:id="633413080">
      <w:bodyDiv w:val="1"/>
      <w:marLeft w:val="0"/>
      <w:marRight w:val="0"/>
      <w:marTop w:val="0"/>
      <w:marBottom w:val="0"/>
      <w:divBdr>
        <w:top w:val="none" w:sz="0" w:space="0" w:color="auto"/>
        <w:left w:val="none" w:sz="0" w:space="0" w:color="auto"/>
        <w:bottom w:val="none" w:sz="0" w:space="0" w:color="auto"/>
        <w:right w:val="none" w:sz="0" w:space="0" w:color="auto"/>
      </w:divBdr>
    </w:div>
    <w:div w:id="696585487">
      <w:bodyDiv w:val="1"/>
      <w:marLeft w:val="0"/>
      <w:marRight w:val="0"/>
      <w:marTop w:val="0"/>
      <w:marBottom w:val="0"/>
      <w:divBdr>
        <w:top w:val="none" w:sz="0" w:space="0" w:color="auto"/>
        <w:left w:val="none" w:sz="0" w:space="0" w:color="auto"/>
        <w:bottom w:val="none" w:sz="0" w:space="0" w:color="auto"/>
        <w:right w:val="none" w:sz="0" w:space="0" w:color="auto"/>
      </w:divBdr>
    </w:div>
    <w:div w:id="738020219">
      <w:bodyDiv w:val="1"/>
      <w:marLeft w:val="0"/>
      <w:marRight w:val="0"/>
      <w:marTop w:val="0"/>
      <w:marBottom w:val="0"/>
      <w:divBdr>
        <w:top w:val="none" w:sz="0" w:space="0" w:color="auto"/>
        <w:left w:val="none" w:sz="0" w:space="0" w:color="auto"/>
        <w:bottom w:val="none" w:sz="0" w:space="0" w:color="auto"/>
        <w:right w:val="none" w:sz="0" w:space="0" w:color="auto"/>
      </w:divBdr>
    </w:div>
    <w:div w:id="893855614">
      <w:bodyDiv w:val="1"/>
      <w:marLeft w:val="0"/>
      <w:marRight w:val="0"/>
      <w:marTop w:val="0"/>
      <w:marBottom w:val="0"/>
      <w:divBdr>
        <w:top w:val="none" w:sz="0" w:space="0" w:color="auto"/>
        <w:left w:val="none" w:sz="0" w:space="0" w:color="auto"/>
        <w:bottom w:val="none" w:sz="0" w:space="0" w:color="auto"/>
        <w:right w:val="none" w:sz="0" w:space="0" w:color="auto"/>
      </w:divBdr>
    </w:div>
    <w:div w:id="933366518">
      <w:bodyDiv w:val="1"/>
      <w:marLeft w:val="0"/>
      <w:marRight w:val="0"/>
      <w:marTop w:val="0"/>
      <w:marBottom w:val="0"/>
      <w:divBdr>
        <w:top w:val="none" w:sz="0" w:space="0" w:color="auto"/>
        <w:left w:val="none" w:sz="0" w:space="0" w:color="auto"/>
        <w:bottom w:val="none" w:sz="0" w:space="0" w:color="auto"/>
        <w:right w:val="none" w:sz="0" w:space="0" w:color="auto"/>
      </w:divBdr>
    </w:div>
    <w:div w:id="1088380038">
      <w:bodyDiv w:val="1"/>
      <w:marLeft w:val="0"/>
      <w:marRight w:val="0"/>
      <w:marTop w:val="0"/>
      <w:marBottom w:val="0"/>
      <w:divBdr>
        <w:top w:val="none" w:sz="0" w:space="0" w:color="auto"/>
        <w:left w:val="none" w:sz="0" w:space="0" w:color="auto"/>
        <w:bottom w:val="none" w:sz="0" w:space="0" w:color="auto"/>
        <w:right w:val="none" w:sz="0" w:space="0" w:color="auto"/>
      </w:divBdr>
    </w:div>
    <w:div w:id="1202667920">
      <w:bodyDiv w:val="1"/>
      <w:marLeft w:val="0"/>
      <w:marRight w:val="0"/>
      <w:marTop w:val="0"/>
      <w:marBottom w:val="0"/>
      <w:divBdr>
        <w:top w:val="none" w:sz="0" w:space="0" w:color="auto"/>
        <w:left w:val="none" w:sz="0" w:space="0" w:color="auto"/>
        <w:bottom w:val="none" w:sz="0" w:space="0" w:color="auto"/>
        <w:right w:val="none" w:sz="0" w:space="0" w:color="auto"/>
      </w:divBdr>
    </w:div>
    <w:div w:id="1354264391">
      <w:bodyDiv w:val="1"/>
      <w:marLeft w:val="0"/>
      <w:marRight w:val="0"/>
      <w:marTop w:val="0"/>
      <w:marBottom w:val="0"/>
      <w:divBdr>
        <w:top w:val="none" w:sz="0" w:space="0" w:color="auto"/>
        <w:left w:val="none" w:sz="0" w:space="0" w:color="auto"/>
        <w:bottom w:val="none" w:sz="0" w:space="0" w:color="auto"/>
        <w:right w:val="none" w:sz="0" w:space="0" w:color="auto"/>
      </w:divBdr>
      <w:divsChild>
        <w:div w:id="385758023">
          <w:marLeft w:val="547"/>
          <w:marRight w:val="0"/>
          <w:marTop w:val="0"/>
          <w:marBottom w:val="0"/>
          <w:divBdr>
            <w:top w:val="none" w:sz="0" w:space="0" w:color="auto"/>
            <w:left w:val="none" w:sz="0" w:space="0" w:color="auto"/>
            <w:bottom w:val="none" w:sz="0" w:space="0" w:color="auto"/>
            <w:right w:val="none" w:sz="0" w:space="0" w:color="auto"/>
          </w:divBdr>
        </w:div>
      </w:divsChild>
    </w:div>
    <w:div w:id="1363165465">
      <w:bodyDiv w:val="1"/>
      <w:marLeft w:val="0"/>
      <w:marRight w:val="0"/>
      <w:marTop w:val="0"/>
      <w:marBottom w:val="0"/>
      <w:divBdr>
        <w:top w:val="none" w:sz="0" w:space="0" w:color="auto"/>
        <w:left w:val="none" w:sz="0" w:space="0" w:color="auto"/>
        <w:bottom w:val="none" w:sz="0" w:space="0" w:color="auto"/>
        <w:right w:val="none" w:sz="0" w:space="0" w:color="auto"/>
      </w:divBdr>
    </w:div>
    <w:div w:id="1482113171">
      <w:bodyDiv w:val="1"/>
      <w:marLeft w:val="0"/>
      <w:marRight w:val="0"/>
      <w:marTop w:val="0"/>
      <w:marBottom w:val="0"/>
      <w:divBdr>
        <w:top w:val="none" w:sz="0" w:space="0" w:color="auto"/>
        <w:left w:val="none" w:sz="0" w:space="0" w:color="auto"/>
        <w:bottom w:val="none" w:sz="0" w:space="0" w:color="auto"/>
        <w:right w:val="none" w:sz="0" w:space="0" w:color="auto"/>
      </w:divBdr>
    </w:div>
    <w:div w:id="1494491014">
      <w:bodyDiv w:val="1"/>
      <w:marLeft w:val="0"/>
      <w:marRight w:val="0"/>
      <w:marTop w:val="0"/>
      <w:marBottom w:val="0"/>
      <w:divBdr>
        <w:top w:val="none" w:sz="0" w:space="0" w:color="auto"/>
        <w:left w:val="none" w:sz="0" w:space="0" w:color="auto"/>
        <w:bottom w:val="none" w:sz="0" w:space="0" w:color="auto"/>
        <w:right w:val="none" w:sz="0" w:space="0" w:color="auto"/>
      </w:divBdr>
    </w:div>
    <w:div w:id="20105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art@cre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t@crec.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03B8-AF02-41B4-BD8F-2286E697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9</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15497</CharactersWithSpaces>
  <SharedDoc>false</SharedDoc>
  <HLinks>
    <vt:vector size="18" baseType="variant">
      <vt:variant>
        <vt:i4>3538959</vt:i4>
      </vt:variant>
      <vt:variant>
        <vt:i4>6</vt:i4>
      </vt:variant>
      <vt:variant>
        <vt:i4>0</vt:i4>
      </vt:variant>
      <vt:variant>
        <vt:i4>5</vt:i4>
      </vt:variant>
      <vt:variant>
        <vt:lpwstr>mailto:cwallace@crec.org</vt:lpwstr>
      </vt:variant>
      <vt:variant>
        <vt:lpwstr/>
      </vt:variant>
      <vt:variant>
        <vt:i4>5832822</vt:i4>
      </vt:variant>
      <vt:variant>
        <vt:i4>3</vt:i4>
      </vt:variant>
      <vt:variant>
        <vt:i4>0</vt:i4>
      </vt:variant>
      <vt:variant>
        <vt:i4>5</vt:i4>
      </vt:variant>
      <vt:variant>
        <vt:lpwstr>mailto:jsidewater@crec.org</vt:lpwstr>
      </vt:variant>
      <vt:variant>
        <vt:lpwstr/>
      </vt:variant>
      <vt:variant>
        <vt:i4>4784224</vt:i4>
      </vt:variant>
      <vt:variant>
        <vt:i4>0</vt:i4>
      </vt:variant>
      <vt:variant>
        <vt:i4>0</vt:i4>
      </vt:variant>
      <vt:variant>
        <vt:i4>5</vt:i4>
      </vt:variant>
      <vt:variant>
        <vt:lpwstr>mailto:mglassman@crec.org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Mmoskowitz</dc:creator>
  <cp:lastModifiedBy>Cara Hart</cp:lastModifiedBy>
  <cp:revision>19</cp:revision>
  <cp:lastPrinted>2018-09-14T15:13:00Z</cp:lastPrinted>
  <dcterms:created xsi:type="dcterms:W3CDTF">2018-08-23T13:28:00Z</dcterms:created>
  <dcterms:modified xsi:type="dcterms:W3CDTF">2018-09-17T13:38:00Z</dcterms:modified>
</cp:coreProperties>
</file>