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65" w:rsidRPr="00456913" w:rsidRDefault="00717365" w:rsidP="00717365">
      <w:pPr>
        <w:pBdr>
          <w:top w:val="single" w:sz="12" w:space="1" w:color="auto" w:shadow="1"/>
          <w:left w:val="single" w:sz="12" w:space="4" w:color="auto" w:shadow="1"/>
          <w:bottom w:val="single" w:sz="12" w:space="1" w:color="auto" w:shadow="1"/>
          <w:right w:val="single" w:sz="12" w:space="4" w:color="auto" w:shadow="1"/>
        </w:pBdr>
        <w:autoSpaceDE w:val="0"/>
        <w:autoSpaceDN w:val="0"/>
        <w:adjustRightInd w:val="0"/>
        <w:jc w:val="center"/>
        <w:rPr>
          <w:rFonts w:ascii="Arial" w:hAnsi="Arial" w:cs="Arial"/>
          <w:b/>
          <w:sz w:val="28"/>
          <w:szCs w:val="28"/>
        </w:rPr>
      </w:pPr>
      <w:r w:rsidRPr="00456913">
        <w:rPr>
          <w:rFonts w:ascii="Arial" w:hAnsi="Arial" w:cs="Arial"/>
          <w:b/>
          <w:sz w:val="28"/>
          <w:szCs w:val="28"/>
        </w:rPr>
        <w:t>Fraud Detection and Prevention Efforts</w:t>
      </w:r>
    </w:p>
    <w:p w:rsidR="00717365" w:rsidRPr="00456913" w:rsidRDefault="00717365" w:rsidP="00717365">
      <w:pPr>
        <w:pBdr>
          <w:top w:val="single" w:sz="12" w:space="1" w:color="auto" w:shadow="1"/>
          <w:left w:val="single" w:sz="12" w:space="4" w:color="auto" w:shadow="1"/>
          <w:bottom w:val="single" w:sz="12" w:space="1" w:color="auto" w:shadow="1"/>
          <w:right w:val="single" w:sz="12" w:space="4" w:color="auto" w:shadow="1"/>
        </w:pBdr>
        <w:autoSpaceDE w:val="0"/>
        <w:autoSpaceDN w:val="0"/>
        <w:adjustRightInd w:val="0"/>
        <w:jc w:val="center"/>
        <w:rPr>
          <w:rFonts w:ascii="Arial" w:hAnsi="Arial" w:cs="Arial"/>
          <w:b/>
          <w:sz w:val="28"/>
          <w:szCs w:val="28"/>
        </w:rPr>
      </w:pPr>
      <w:r w:rsidRPr="00456913">
        <w:rPr>
          <w:rFonts w:ascii="Arial" w:hAnsi="Arial" w:cs="Arial"/>
          <w:b/>
          <w:sz w:val="28"/>
          <w:szCs w:val="28"/>
        </w:rPr>
        <w:t>Request for Proposals</w:t>
      </w:r>
    </w:p>
    <w:p w:rsidR="00717365" w:rsidRPr="00456913" w:rsidRDefault="00C17119" w:rsidP="00717365">
      <w:pPr>
        <w:pBdr>
          <w:top w:val="single" w:sz="12" w:space="1" w:color="auto" w:shadow="1"/>
          <w:left w:val="single" w:sz="12" w:space="4" w:color="auto" w:shadow="1"/>
          <w:bottom w:val="single" w:sz="12" w:space="1" w:color="auto" w:shadow="1"/>
          <w:right w:val="single" w:sz="12" w:space="4" w:color="auto" w:shadow="1"/>
        </w:pBdr>
        <w:autoSpaceDE w:val="0"/>
        <w:autoSpaceDN w:val="0"/>
        <w:adjustRightInd w:val="0"/>
        <w:jc w:val="center"/>
        <w:rPr>
          <w:rFonts w:ascii="Arial" w:hAnsi="Arial" w:cs="Arial"/>
          <w:b/>
          <w:sz w:val="28"/>
          <w:szCs w:val="28"/>
        </w:rPr>
      </w:pPr>
      <w:hyperlink r:id="rId5" w:history="1">
        <w:r w:rsidR="00717365" w:rsidRPr="00456913">
          <w:rPr>
            <w:rStyle w:val="Hyperlink"/>
            <w:rFonts w:ascii="Arial" w:hAnsi="Arial" w:cs="Arial"/>
            <w:b/>
            <w:sz w:val="28"/>
            <w:szCs w:val="28"/>
          </w:rPr>
          <w:t>OPMBUD20130722</w:t>
        </w:r>
      </w:hyperlink>
    </w:p>
    <w:p w:rsidR="00717365" w:rsidRPr="006F5801" w:rsidRDefault="00717365" w:rsidP="00717365">
      <w:pPr>
        <w:pStyle w:val="Default"/>
        <w:spacing w:before="240"/>
        <w:rPr>
          <w:rFonts w:ascii="Arial" w:hAnsi="Arial" w:cs="Arial"/>
        </w:rPr>
      </w:pPr>
      <w:r w:rsidRPr="00456913">
        <w:rPr>
          <w:rFonts w:ascii="Arial" w:hAnsi="Arial" w:cs="Arial"/>
        </w:rPr>
        <w:t xml:space="preserve">The State of Connecticut Office of Policy and Management (OPM) </w:t>
      </w:r>
      <w:proofErr w:type="gramStart"/>
      <w:r w:rsidRPr="00456913">
        <w:rPr>
          <w:rFonts w:ascii="Arial" w:hAnsi="Arial" w:cs="Arial"/>
        </w:rPr>
        <w:t>is</w:t>
      </w:r>
      <w:proofErr w:type="gramEnd"/>
      <w:r w:rsidRPr="00456913">
        <w:rPr>
          <w:rFonts w:ascii="Arial" w:hAnsi="Arial" w:cs="Arial"/>
        </w:rPr>
        <w:t xml:space="preserve"> issuing </w:t>
      </w:r>
      <w:r w:rsidRPr="006F5801">
        <w:rPr>
          <w:rFonts w:ascii="Arial" w:hAnsi="Arial" w:cs="Arial"/>
          <w:b/>
          <w:bCs/>
        </w:rPr>
        <w:t xml:space="preserve">Addendum 1 </w:t>
      </w:r>
      <w:r w:rsidRPr="006F5801">
        <w:rPr>
          <w:rFonts w:ascii="Arial" w:hAnsi="Arial" w:cs="Arial"/>
        </w:rPr>
        <w:t>to the Fraud Detection and Prevention Efforts Request for Proposals (RFP).</w:t>
      </w:r>
    </w:p>
    <w:p w:rsidR="00717365" w:rsidRPr="00456913" w:rsidRDefault="00717365" w:rsidP="00717365">
      <w:pPr>
        <w:pStyle w:val="Default"/>
        <w:spacing w:before="240" w:after="120"/>
        <w:rPr>
          <w:rFonts w:ascii="Arial" w:hAnsi="Arial" w:cs="Arial"/>
        </w:rPr>
      </w:pPr>
      <w:r w:rsidRPr="006F5801">
        <w:rPr>
          <w:rFonts w:ascii="Arial" w:hAnsi="Arial" w:cs="Arial"/>
          <w:b/>
          <w:bCs/>
        </w:rPr>
        <w:t xml:space="preserve">Addendum 1 </w:t>
      </w:r>
      <w:r>
        <w:rPr>
          <w:rFonts w:ascii="Arial" w:hAnsi="Arial" w:cs="Arial"/>
        </w:rPr>
        <w:t>clarifies the scope of services in the RFP as highlighted below</w:t>
      </w:r>
      <w:r w:rsidRPr="00456913">
        <w:rPr>
          <w:rFonts w:ascii="Arial" w:hAnsi="Arial" w:cs="Arial"/>
        </w:rPr>
        <w:t>.</w:t>
      </w:r>
    </w:p>
    <w:p w:rsidR="0002065A" w:rsidRDefault="0002065A" w:rsidP="0002065A">
      <w:pPr>
        <w:pBdr>
          <w:bottom w:val="single" w:sz="6" w:space="1" w:color="auto"/>
        </w:pBdr>
        <w:tabs>
          <w:tab w:val="left" w:pos="450"/>
          <w:tab w:val="left" w:pos="810"/>
          <w:tab w:val="left" w:pos="1620"/>
        </w:tabs>
        <w:jc w:val="center"/>
        <w:rPr>
          <w:rFonts w:ascii="Arial" w:hAnsi="Arial"/>
          <w:b/>
          <w:szCs w:val="24"/>
        </w:rPr>
      </w:pPr>
    </w:p>
    <w:p w:rsidR="00717365" w:rsidRDefault="00717365" w:rsidP="0002065A">
      <w:pPr>
        <w:tabs>
          <w:tab w:val="left" w:pos="450"/>
          <w:tab w:val="left" w:pos="810"/>
          <w:tab w:val="left" w:pos="1620"/>
        </w:tabs>
        <w:jc w:val="center"/>
        <w:rPr>
          <w:rFonts w:ascii="Arial" w:hAnsi="Arial"/>
          <w:b/>
          <w:szCs w:val="24"/>
        </w:rPr>
      </w:pPr>
    </w:p>
    <w:p w:rsidR="0002065A" w:rsidRPr="00C217E7" w:rsidRDefault="0002065A" w:rsidP="0002065A">
      <w:pPr>
        <w:tabs>
          <w:tab w:val="left" w:pos="450"/>
          <w:tab w:val="left" w:pos="810"/>
          <w:tab w:val="left" w:pos="1620"/>
        </w:tabs>
        <w:jc w:val="center"/>
        <w:rPr>
          <w:rFonts w:ascii="Arial" w:hAnsi="Arial"/>
          <w:b/>
          <w:szCs w:val="24"/>
        </w:rPr>
      </w:pPr>
      <w:r w:rsidRPr="00C217E7">
        <w:rPr>
          <w:rFonts w:ascii="Arial" w:hAnsi="Arial"/>
          <w:b/>
          <w:szCs w:val="24"/>
        </w:rPr>
        <w:t xml:space="preserve">SCOPE OF SERVICES </w:t>
      </w:r>
    </w:p>
    <w:p w:rsidR="0002065A" w:rsidRPr="00C217E7" w:rsidRDefault="0002065A" w:rsidP="0002065A">
      <w:pPr>
        <w:tabs>
          <w:tab w:val="left" w:pos="450"/>
          <w:tab w:val="left" w:pos="810"/>
          <w:tab w:val="left" w:pos="1620"/>
        </w:tabs>
        <w:jc w:val="both"/>
        <w:rPr>
          <w:rFonts w:ascii="Arial" w:hAnsi="Arial" w:cs="Arial"/>
          <w:sz w:val="22"/>
          <w:szCs w:val="22"/>
        </w:rPr>
      </w:pPr>
    </w:p>
    <w:p w:rsidR="0002065A" w:rsidRPr="0002065A" w:rsidRDefault="0002065A" w:rsidP="0002065A">
      <w:pPr>
        <w:ind w:left="450"/>
        <w:jc w:val="both"/>
        <w:rPr>
          <w:rFonts w:ascii="Arial" w:hAnsi="Arial" w:cs="Arial"/>
          <w:sz w:val="22"/>
          <w:szCs w:val="22"/>
          <w:u w:val="single"/>
        </w:rPr>
      </w:pPr>
      <w:r w:rsidRPr="00C217E7">
        <w:rPr>
          <w:rFonts w:ascii="Arial" w:hAnsi="Arial" w:cs="Arial"/>
          <w:sz w:val="22"/>
          <w:szCs w:val="22"/>
        </w:rPr>
        <w:t xml:space="preserve">The State of Connecticut, by and through the Office of Policy Management, seeks qualified and experienced vendors for the implementation of a centralized fraud detection and prevention enterprise data warehouse.  Fraud detection and prevention efforts will focus on four primary areas:  (a) </w:t>
      </w:r>
      <w:bookmarkStart w:id="0" w:name="_GoBack"/>
      <w:bookmarkEnd w:id="0"/>
      <w:r w:rsidRPr="00C217E7">
        <w:rPr>
          <w:rFonts w:ascii="Arial" w:hAnsi="Arial" w:cs="Arial"/>
          <w:sz w:val="22"/>
          <w:szCs w:val="22"/>
        </w:rPr>
        <w:t xml:space="preserve">preventing overpayments from various state funded programs, (b) cost avoidance, (c) recoveries of overpayments, and (d) identification of fraud networks and schemes.  </w:t>
      </w:r>
      <w:r w:rsidRPr="0002065A">
        <w:rPr>
          <w:rFonts w:ascii="Arial" w:hAnsi="Arial" w:cs="Arial"/>
          <w:sz w:val="22"/>
          <w:szCs w:val="22"/>
          <w:u w:val="single"/>
        </w:rPr>
        <w:t xml:space="preserve">In addition, the State is interested in solutions which include </w:t>
      </w:r>
      <w:r w:rsidR="0093616E">
        <w:rPr>
          <w:rFonts w:ascii="Arial" w:hAnsi="Arial" w:cs="Arial"/>
          <w:sz w:val="22"/>
          <w:szCs w:val="22"/>
          <w:u w:val="single"/>
        </w:rPr>
        <w:t xml:space="preserve">the ability to identify </w:t>
      </w:r>
      <w:r w:rsidRPr="0002065A">
        <w:rPr>
          <w:rFonts w:ascii="Arial" w:hAnsi="Arial" w:cs="Arial"/>
          <w:sz w:val="22"/>
          <w:szCs w:val="22"/>
          <w:u w:val="single"/>
        </w:rPr>
        <w:t>underpayments of taxes and other revenue due the State.</w:t>
      </w:r>
    </w:p>
    <w:p w:rsidR="0002065A" w:rsidRPr="00C217E7" w:rsidRDefault="0002065A" w:rsidP="0002065A">
      <w:pPr>
        <w:jc w:val="both"/>
        <w:rPr>
          <w:rFonts w:ascii="Arial" w:hAnsi="Arial" w:cs="Arial"/>
          <w:sz w:val="22"/>
          <w:szCs w:val="22"/>
        </w:rPr>
      </w:pPr>
    </w:p>
    <w:p w:rsidR="0002065A" w:rsidRPr="00C217E7" w:rsidRDefault="0002065A" w:rsidP="0002065A">
      <w:pPr>
        <w:ind w:left="450"/>
        <w:jc w:val="both"/>
        <w:rPr>
          <w:rFonts w:ascii="Arial" w:hAnsi="Arial" w:cs="Arial"/>
          <w:sz w:val="22"/>
          <w:szCs w:val="22"/>
        </w:rPr>
      </w:pPr>
      <w:r w:rsidRPr="00C217E7">
        <w:rPr>
          <w:rFonts w:ascii="Arial" w:hAnsi="Arial" w:cs="Arial"/>
          <w:sz w:val="22"/>
          <w:szCs w:val="22"/>
        </w:rPr>
        <w:t>The selected vendor(s) will be responsible for the creation of a new centralized enterprise data warehouse that integrates data and information from a myriad of state databases and other sources, including:  Department of Social Service’s Supplement Nutritional Assistance Program (SNAP)</w:t>
      </w:r>
      <w:r>
        <w:rPr>
          <w:rFonts w:ascii="Arial" w:hAnsi="Arial" w:cs="Arial"/>
          <w:sz w:val="22"/>
          <w:szCs w:val="22"/>
        </w:rPr>
        <w:t xml:space="preserve">; </w:t>
      </w:r>
      <w:r w:rsidRPr="00C217E7">
        <w:rPr>
          <w:rFonts w:ascii="Arial" w:hAnsi="Arial" w:cs="Arial"/>
          <w:sz w:val="22"/>
          <w:szCs w:val="22"/>
        </w:rPr>
        <w:t xml:space="preserve">Medicaid claims and eligibility data; Department of Children and Families’ LINK information; home and community-based services waivers; human services contracts; Department of Correction data; cigarette, liquor and lottery sales information; tax records from the Department of Revenue Services; business incorporation information from the Secretary of State’s Office; Workers’ Compensation claims and Section 8 data.  It is expected that the vendor will apply investigative analytics and graph pattern analysis to the data and information available through the data warehouse that will be used to assist state auditors, investigators and attorneys to identify and target high priority leads for further investigation for potential fraud and/or abuse of state program funds.  In keeping with this mission, the responsibilities of the selected vendor(s) will include, but not be limited to:  integration of data from disparate databases and sources of information; application of investigative analytics and graph pattern analysis enabling analysts to conduct human driven queries; summarization of large data sets; visualization of  large data sets (i.e., graphic or link analysis); and ensuring that data and information is maintained in a secure environment and meets all federal and state privacy and confidentiality laws and regulations.    </w:t>
      </w:r>
    </w:p>
    <w:p w:rsidR="0002065A" w:rsidRPr="00C217E7" w:rsidRDefault="0002065A" w:rsidP="0002065A">
      <w:pPr>
        <w:jc w:val="both"/>
        <w:rPr>
          <w:rFonts w:ascii="Arial" w:hAnsi="Arial" w:cs="Arial"/>
          <w:sz w:val="22"/>
          <w:szCs w:val="22"/>
        </w:rPr>
      </w:pPr>
    </w:p>
    <w:p w:rsidR="0002065A" w:rsidRPr="00C217E7" w:rsidRDefault="0002065A" w:rsidP="0002065A">
      <w:pPr>
        <w:ind w:left="450"/>
        <w:jc w:val="both"/>
        <w:rPr>
          <w:rFonts w:ascii="Arial" w:hAnsi="Arial" w:cs="Arial"/>
          <w:sz w:val="22"/>
          <w:szCs w:val="22"/>
        </w:rPr>
      </w:pPr>
      <w:r w:rsidRPr="00C217E7">
        <w:rPr>
          <w:rFonts w:ascii="Arial" w:hAnsi="Arial" w:cs="Arial"/>
          <w:sz w:val="22"/>
          <w:szCs w:val="22"/>
        </w:rPr>
        <w:t>Vendor(s) shall:</w:t>
      </w:r>
    </w:p>
    <w:p w:rsidR="0002065A" w:rsidRPr="00C217E7" w:rsidRDefault="0002065A" w:rsidP="0002065A">
      <w:pPr>
        <w:pStyle w:val="ListParagraph"/>
        <w:numPr>
          <w:ilvl w:val="0"/>
          <w:numId w:val="1"/>
        </w:numPr>
        <w:jc w:val="both"/>
        <w:rPr>
          <w:rFonts w:ascii="Arial" w:hAnsi="Arial" w:cs="Arial"/>
          <w:sz w:val="22"/>
          <w:szCs w:val="22"/>
        </w:rPr>
      </w:pPr>
      <w:r w:rsidRPr="00C217E7">
        <w:rPr>
          <w:rFonts w:ascii="Arial" w:hAnsi="Arial" w:cs="Arial"/>
          <w:sz w:val="22"/>
          <w:szCs w:val="22"/>
        </w:rPr>
        <w:t>Develop a project work plan and schedule</w:t>
      </w:r>
    </w:p>
    <w:p w:rsidR="0002065A" w:rsidRPr="00C217E7" w:rsidRDefault="0002065A" w:rsidP="0002065A">
      <w:pPr>
        <w:pStyle w:val="ListParagraph"/>
        <w:numPr>
          <w:ilvl w:val="0"/>
          <w:numId w:val="1"/>
        </w:numPr>
        <w:jc w:val="both"/>
        <w:rPr>
          <w:rFonts w:ascii="Arial" w:hAnsi="Arial" w:cs="Arial"/>
          <w:sz w:val="22"/>
          <w:szCs w:val="22"/>
        </w:rPr>
      </w:pPr>
      <w:r w:rsidRPr="00C217E7">
        <w:rPr>
          <w:rFonts w:ascii="Arial" w:hAnsi="Arial" w:cs="Arial"/>
          <w:sz w:val="22"/>
          <w:szCs w:val="22"/>
        </w:rPr>
        <w:t>Conduct project planning meetings with stakeholders</w:t>
      </w:r>
    </w:p>
    <w:p w:rsidR="0002065A" w:rsidRPr="00C217E7" w:rsidRDefault="0002065A" w:rsidP="0002065A">
      <w:pPr>
        <w:pStyle w:val="ListParagraph"/>
        <w:numPr>
          <w:ilvl w:val="0"/>
          <w:numId w:val="1"/>
        </w:numPr>
        <w:jc w:val="both"/>
        <w:rPr>
          <w:rFonts w:ascii="Arial" w:hAnsi="Arial" w:cs="Arial"/>
          <w:sz w:val="22"/>
          <w:szCs w:val="22"/>
        </w:rPr>
      </w:pPr>
      <w:r w:rsidRPr="00C217E7">
        <w:rPr>
          <w:rFonts w:ascii="Arial" w:hAnsi="Arial" w:cs="Arial"/>
          <w:sz w:val="22"/>
          <w:szCs w:val="22"/>
        </w:rPr>
        <w:t>Identify objectives and requirements</w:t>
      </w:r>
    </w:p>
    <w:p w:rsidR="0002065A" w:rsidRPr="00C217E7" w:rsidRDefault="0002065A" w:rsidP="0002065A">
      <w:pPr>
        <w:pStyle w:val="ListParagraph"/>
        <w:numPr>
          <w:ilvl w:val="0"/>
          <w:numId w:val="1"/>
        </w:numPr>
        <w:jc w:val="both"/>
        <w:rPr>
          <w:rFonts w:ascii="Arial" w:hAnsi="Arial" w:cs="Arial"/>
          <w:sz w:val="22"/>
          <w:szCs w:val="22"/>
        </w:rPr>
      </w:pPr>
      <w:r w:rsidRPr="00C217E7">
        <w:rPr>
          <w:rFonts w:ascii="Arial" w:hAnsi="Arial" w:cs="Arial"/>
          <w:sz w:val="22"/>
          <w:szCs w:val="22"/>
        </w:rPr>
        <w:t>Create a centralized data warehouse from disparate databases and information sources</w:t>
      </w:r>
    </w:p>
    <w:p w:rsidR="0002065A" w:rsidRPr="00C217E7" w:rsidRDefault="0002065A" w:rsidP="0002065A">
      <w:pPr>
        <w:pStyle w:val="ListParagraph"/>
        <w:numPr>
          <w:ilvl w:val="0"/>
          <w:numId w:val="1"/>
        </w:numPr>
        <w:jc w:val="both"/>
        <w:rPr>
          <w:rFonts w:ascii="Arial" w:hAnsi="Arial" w:cs="Arial"/>
          <w:sz w:val="22"/>
          <w:szCs w:val="22"/>
        </w:rPr>
      </w:pPr>
      <w:r w:rsidRPr="00C217E7">
        <w:rPr>
          <w:rFonts w:ascii="Arial" w:hAnsi="Arial" w:cs="Arial"/>
          <w:sz w:val="22"/>
          <w:szCs w:val="22"/>
        </w:rPr>
        <w:t>Prepare data for modeling</w:t>
      </w:r>
    </w:p>
    <w:p w:rsidR="0002065A" w:rsidRPr="00C217E7" w:rsidRDefault="0002065A" w:rsidP="0002065A">
      <w:pPr>
        <w:pStyle w:val="ListParagraph"/>
        <w:numPr>
          <w:ilvl w:val="0"/>
          <w:numId w:val="1"/>
        </w:numPr>
        <w:jc w:val="both"/>
        <w:rPr>
          <w:rFonts w:ascii="Arial" w:hAnsi="Arial" w:cs="Arial"/>
          <w:sz w:val="22"/>
          <w:szCs w:val="22"/>
        </w:rPr>
      </w:pPr>
      <w:r w:rsidRPr="00C217E7">
        <w:rPr>
          <w:rFonts w:ascii="Arial" w:hAnsi="Arial" w:cs="Arial"/>
          <w:sz w:val="22"/>
          <w:szCs w:val="22"/>
        </w:rPr>
        <w:t>Develop analytical models</w:t>
      </w:r>
    </w:p>
    <w:p w:rsidR="0002065A" w:rsidRPr="00C217E7" w:rsidRDefault="0002065A" w:rsidP="0002065A">
      <w:pPr>
        <w:pStyle w:val="ListParagraph"/>
        <w:numPr>
          <w:ilvl w:val="0"/>
          <w:numId w:val="1"/>
        </w:numPr>
        <w:jc w:val="both"/>
        <w:rPr>
          <w:rFonts w:ascii="Arial" w:hAnsi="Arial" w:cs="Arial"/>
          <w:sz w:val="22"/>
          <w:szCs w:val="22"/>
        </w:rPr>
      </w:pPr>
      <w:r w:rsidRPr="00C217E7">
        <w:rPr>
          <w:rFonts w:ascii="Arial" w:hAnsi="Arial" w:cs="Arial"/>
          <w:sz w:val="22"/>
          <w:szCs w:val="22"/>
        </w:rPr>
        <w:t>Model data (i.e., identify the underlying and interrelated data structure indicative of fraud/abuse; conduct statistical analysis)</w:t>
      </w:r>
    </w:p>
    <w:p w:rsidR="0002065A" w:rsidRPr="00C217E7" w:rsidRDefault="0002065A" w:rsidP="0002065A">
      <w:pPr>
        <w:pStyle w:val="ListParagraph"/>
        <w:numPr>
          <w:ilvl w:val="0"/>
          <w:numId w:val="1"/>
        </w:numPr>
        <w:jc w:val="both"/>
        <w:rPr>
          <w:rFonts w:ascii="Arial" w:hAnsi="Arial" w:cs="Arial"/>
          <w:sz w:val="22"/>
          <w:szCs w:val="22"/>
        </w:rPr>
      </w:pPr>
      <w:r w:rsidRPr="00C217E7">
        <w:rPr>
          <w:rFonts w:ascii="Arial" w:hAnsi="Arial" w:cs="Arial"/>
          <w:sz w:val="22"/>
          <w:szCs w:val="22"/>
        </w:rPr>
        <w:lastRenderedPageBreak/>
        <w:t>Evaluate the model(s) (ensure it achieves the objectives)</w:t>
      </w:r>
    </w:p>
    <w:p w:rsidR="0002065A" w:rsidRPr="00C217E7" w:rsidRDefault="0002065A" w:rsidP="0002065A">
      <w:pPr>
        <w:pStyle w:val="ListParagraph"/>
        <w:numPr>
          <w:ilvl w:val="0"/>
          <w:numId w:val="1"/>
        </w:numPr>
        <w:jc w:val="both"/>
        <w:rPr>
          <w:rFonts w:ascii="Arial" w:hAnsi="Arial" w:cs="Arial"/>
          <w:sz w:val="22"/>
          <w:szCs w:val="22"/>
        </w:rPr>
      </w:pPr>
      <w:r w:rsidRPr="00C217E7">
        <w:rPr>
          <w:rFonts w:ascii="Arial" w:hAnsi="Arial" w:cs="Arial"/>
          <w:sz w:val="22"/>
          <w:szCs w:val="22"/>
        </w:rPr>
        <w:t>Make recommendations based on findings</w:t>
      </w:r>
    </w:p>
    <w:p w:rsidR="0002065A" w:rsidRPr="00C217E7" w:rsidRDefault="0002065A" w:rsidP="0002065A">
      <w:pPr>
        <w:pStyle w:val="ListParagraph"/>
        <w:numPr>
          <w:ilvl w:val="0"/>
          <w:numId w:val="1"/>
        </w:numPr>
        <w:jc w:val="both"/>
        <w:rPr>
          <w:rFonts w:ascii="Arial" w:hAnsi="Arial" w:cs="Arial"/>
          <w:sz w:val="22"/>
          <w:szCs w:val="22"/>
        </w:rPr>
      </w:pPr>
      <w:r w:rsidRPr="00C217E7">
        <w:rPr>
          <w:rFonts w:ascii="Arial" w:hAnsi="Arial" w:cs="Arial"/>
          <w:sz w:val="22"/>
          <w:szCs w:val="22"/>
        </w:rPr>
        <w:t>Train state auditors, analysts and investigators on the use of the information</w:t>
      </w:r>
    </w:p>
    <w:p w:rsidR="0002065A" w:rsidRPr="00C217E7" w:rsidRDefault="0002065A" w:rsidP="0002065A">
      <w:pPr>
        <w:pStyle w:val="ListParagraph"/>
        <w:numPr>
          <w:ilvl w:val="0"/>
          <w:numId w:val="1"/>
        </w:numPr>
        <w:jc w:val="both"/>
        <w:rPr>
          <w:rFonts w:ascii="Arial" w:hAnsi="Arial" w:cs="Arial"/>
          <w:sz w:val="22"/>
          <w:szCs w:val="22"/>
        </w:rPr>
      </w:pPr>
      <w:r w:rsidRPr="00C217E7">
        <w:rPr>
          <w:rFonts w:ascii="Arial" w:hAnsi="Arial" w:cs="Arial"/>
          <w:sz w:val="22"/>
          <w:szCs w:val="22"/>
        </w:rPr>
        <w:t>Track the progress/success and return on investment</w:t>
      </w:r>
    </w:p>
    <w:p w:rsidR="0002065A" w:rsidRPr="00C217E7" w:rsidRDefault="0002065A" w:rsidP="0002065A">
      <w:pPr>
        <w:jc w:val="both"/>
        <w:rPr>
          <w:rFonts w:ascii="Arial" w:hAnsi="Arial" w:cs="Arial"/>
          <w:sz w:val="22"/>
          <w:szCs w:val="22"/>
        </w:rPr>
      </w:pPr>
    </w:p>
    <w:p w:rsidR="0002065A" w:rsidRPr="00C217E7" w:rsidRDefault="0002065A" w:rsidP="0002065A">
      <w:pPr>
        <w:tabs>
          <w:tab w:val="left" w:pos="360"/>
        </w:tabs>
        <w:ind w:left="360"/>
        <w:jc w:val="both"/>
        <w:rPr>
          <w:rFonts w:ascii="Arial" w:hAnsi="Arial" w:cs="Arial"/>
          <w:sz w:val="22"/>
          <w:szCs w:val="22"/>
        </w:rPr>
      </w:pPr>
      <w:r w:rsidRPr="00C217E7">
        <w:rPr>
          <w:rFonts w:ascii="Arial" w:hAnsi="Arial" w:cs="Arial"/>
          <w:sz w:val="22"/>
          <w:szCs w:val="22"/>
        </w:rPr>
        <w:t>The state is also seeking vendors that can provide deliverables other than the ones specified above that will support the purposes of this effort.</w:t>
      </w:r>
    </w:p>
    <w:p w:rsidR="00DB71F1" w:rsidRDefault="00DB71F1" w:rsidP="00E21F70"/>
    <w:sectPr w:rsidR="00DB71F1" w:rsidSect="00717365">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66889"/>
    <w:multiLevelType w:val="hybridMultilevel"/>
    <w:tmpl w:val="4692B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65A"/>
    <w:rsid w:val="0002065A"/>
    <w:rsid w:val="001C001F"/>
    <w:rsid w:val="00484B67"/>
    <w:rsid w:val="00517C51"/>
    <w:rsid w:val="00717365"/>
    <w:rsid w:val="00906F90"/>
    <w:rsid w:val="0093616E"/>
    <w:rsid w:val="00C17119"/>
    <w:rsid w:val="00DB71F1"/>
    <w:rsid w:val="00E21F70"/>
    <w:rsid w:val="00F31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65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65A"/>
    <w:pPr>
      <w:ind w:left="720"/>
      <w:contextualSpacing/>
    </w:pPr>
  </w:style>
  <w:style w:type="paragraph" w:customStyle="1" w:styleId="Default">
    <w:name w:val="Default"/>
    <w:rsid w:val="00717365"/>
    <w:pPr>
      <w:autoSpaceDE w:val="0"/>
      <w:autoSpaceDN w:val="0"/>
      <w:adjustRightInd w:val="0"/>
      <w:spacing w:after="0" w:line="240" w:lineRule="auto"/>
    </w:pPr>
    <w:rPr>
      <w:rFonts w:ascii="Tahoma" w:eastAsiaTheme="minorEastAsia" w:hAnsi="Tahoma" w:cs="Tahoma"/>
      <w:color w:val="000000"/>
      <w:sz w:val="24"/>
      <w:szCs w:val="24"/>
    </w:rPr>
  </w:style>
  <w:style w:type="character" w:styleId="Hyperlink">
    <w:name w:val="Hyperlink"/>
    <w:basedOn w:val="DefaultParagraphFont"/>
    <w:uiPriority w:val="99"/>
    <w:unhideWhenUsed/>
    <w:rsid w:val="00717365"/>
    <w:rPr>
      <w:color w:val="0000FF"/>
      <w:u w:val="single"/>
    </w:rPr>
  </w:style>
</w:styles>
</file>

<file path=word/webSettings.xml><?xml version="1.0" encoding="utf-8"?>
<w:webSettings xmlns:r="http://schemas.openxmlformats.org/officeDocument/2006/relationships" xmlns:w="http://schemas.openxmlformats.org/wordprocessingml/2006/main">
  <w:divs>
    <w:div w:id="5427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znet.ct.gov/scp_search/BidDetail.aspx?CID=293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Eccleston</dc:creator>
  <cp:keywords/>
  <dc:description/>
  <cp:lastModifiedBy>TaylorKa</cp:lastModifiedBy>
  <cp:revision>2</cp:revision>
  <dcterms:created xsi:type="dcterms:W3CDTF">2013-08-02T13:14:00Z</dcterms:created>
  <dcterms:modified xsi:type="dcterms:W3CDTF">2013-08-02T13:14:00Z</dcterms:modified>
</cp:coreProperties>
</file>