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9C22EA" w:rsidP="004C715D">
            <w:pPr>
              <w:spacing w:before="40" w:after="40"/>
              <w:rPr>
                <w:rFonts w:cs="Arial"/>
                <w:b/>
                <w:szCs w:val="18"/>
              </w:rPr>
            </w:pPr>
            <w:r>
              <w:rPr>
                <w:rFonts w:cs="Arial"/>
                <w:b/>
                <w:spacing w:val="10"/>
                <w:szCs w:val="18"/>
              </w:rPr>
              <w:t>CF-RS-333</w:t>
            </w:r>
            <w:r w:rsidR="00A00E16"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9C22EA" w:rsidP="004D5288">
            <w:pPr>
              <w:spacing w:before="40" w:after="40"/>
              <w:rPr>
                <w:rFonts w:cs="Arial"/>
                <w:b/>
                <w:i/>
                <w:spacing w:val="10"/>
                <w:szCs w:val="18"/>
              </w:rPr>
            </w:pPr>
            <w:r w:rsidRPr="00F41409">
              <w:t>Recreation, Health and Wellness Center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9C22EA" w:rsidRPr="009C22EA" w:rsidRDefault="009C22EA" w:rsidP="009C22EA">
            <w:pPr>
              <w:keepNext/>
              <w:outlineLvl w:val="0"/>
              <w:rPr>
                <w:b/>
                <w:szCs w:val="20"/>
              </w:rPr>
            </w:pPr>
            <w:r w:rsidRPr="009C22EA">
              <w:rPr>
                <w:b/>
                <w:szCs w:val="20"/>
              </w:rPr>
              <w:t>Southern Connecticut State University</w:t>
            </w:r>
          </w:p>
          <w:p w:rsidR="009C22EA" w:rsidRPr="009C22EA" w:rsidRDefault="009C22EA" w:rsidP="009C22EA">
            <w:pPr>
              <w:keepNext/>
              <w:outlineLvl w:val="0"/>
              <w:rPr>
                <w:b/>
                <w:szCs w:val="20"/>
              </w:rPr>
            </w:pPr>
            <w:r w:rsidRPr="009C22EA">
              <w:rPr>
                <w:b/>
                <w:szCs w:val="20"/>
              </w:rPr>
              <w:t>501 Crescent Street</w:t>
            </w:r>
          </w:p>
          <w:p w:rsidR="00A00E16" w:rsidRPr="00ED4FB1" w:rsidRDefault="009C22EA" w:rsidP="009C22EA">
            <w:pPr>
              <w:spacing w:before="40" w:after="40"/>
            </w:pPr>
            <w:r w:rsidRPr="009C22EA">
              <w:rPr>
                <w:szCs w:val="20"/>
              </w:rPr>
              <w:t>New Haven, CT  06515</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ED4FB1" w:rsidRDefault="009C22EA" w:rsidP="004C715D">
            <w:pPr>
              <w:spacing w:before="40" w:after="40"/>
            </w:pPr>
            <w:r w:rsidRPr="00F41409">
              <w:t>B.O.R.</w:t>
            </w:r>
            <w:r>
              <w:t xml:space="preserve"> </w:t>
            </w:r>
            <w:r w:rsidRPr="00F41409">
              <w:t>/</w:t>
            </w:r>
            <w:r>
              <w:t xml:space="preserve"> </w:t>
            </w:r>
            <w:r w:rsidRPr="00F41409">
              <w:t>SCSU</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9C22EA" w:rsidP="004C715D">
            <w:pPr>
              <w:spacing w:before="40" w:after="40"/>
              <w:jc w:val="both"/>
              <w:rPr>
                <w:color w:val="0000FF"/>
              </w:rPr>
            </w:pPr>
            <w:r w:rsidRPr="00F41409">
              <w:t>$44,125,</w:t>
            </w:r>
            <w:r>
              <w:t>000</w:t>
            </w:r>
            <w:r w:rsidRPr="00F41409">
              <w:t>.00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9C22EA" w:rsidP="004C715D">
            <w:pPr>
              <w:spacing w:before="40" w:after="40"/>
              <w:jc w:val="center"/>
              <w:rPr>
                <w:b/>
              </w:rPr>
            </w:pPr>
            <w:r w:rsidRPr="00F41409">
              <w:t>730</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9C22EA" w:rsidRPr="009C22EA" w:rsidRDefault="009C22EA" w:rsidP="009C22EA">
            <w:pPr>
              <w:spacing w:before="40" w:after="40"/>
              <w:jc w:val="both"/>
              <w:rPr>
                <w:b/>
                <w:szCs w:val="18"/>
                <w:u w:val="single"/>
              </w:rPr>
            </w:pPr>
            <w:bookmarkStart w:id="0" w:name="_GoBack"/>
            <w:bookmarkEnd w:id="0"/>
            <w:r w:rsidRPr="009C22EA">
              <w:rPr>
                <w:b/>
                <w:szCs w:val="18"/>
                <w:u w:val="single"/>
              </w:rPr>
              <w:t>This Project’s Scope of Work shall include, but not be limited to, the following:</w:t>
            </w:r>
          </w:p>
          <w:p w:rsidR="009C22EA" w:rsidRPr="009C22EA" w:rsidRDefault="009C22EA" w:rsidP="009C22EA">
            <w:pPr>
              <w:rPr>
                <w:szCs w:val="20"/>
              </w:rPr>
            </w:pPr>
            <w:r w:rsidRPr="009C22EA">
              <w:rPr>
                <w:szCs w:val="20"/>
              </w:rPr>
              <w:t xml:space="preserve">The Division of Construction Services (DCS), Department of Administrative services (DAS) is seeking the services of a highly talented and experienced Construction Manager at Risk (CMR) team with extensive experience in the CMR process for  state of the art recreational, health and wellness centers for higher education facilities. The (CMR) team will provide preconstruction and construction services to the DCS in support of a new Recreation, Health &amp; Wellness Center located on the Campus of Southern Connecticut State University in New Haven, CT. </w:t>
            </w:r>
          </w:p>
          <w:p w:rsidR="009C22EA" w:rsidRPr="009C22EA" w:rsidRDefault="009C22EA" w:rsidP="009C22EA">
            <w:pPr>
              <w:autoSpaceDE w:val="0"/>
              <w:autoSpaceDN w:val="0"/>
              <w:adjustRightInd w:val="0"/>
              <w:jc w:val="both"/>
              <w:rPr>
                <w:rFonts w:cs="Arial"/>
                <w:color w:val="000000"/>
                <w:szCs w:val="18"/>
              </w:rPr>
            </w:pPr>
          </w:p>
          <w:p w:rsidR="009C22EA" w:rsidRPr="009C22EA" w:rsidRDefault="009C22EA" w:rsidP="009C22EA">
            <w:pPr>
              <w:rPr>
                <w:szCs w:val="20"/>
              </w:rPr>
            </w:pPr>
            <w:r w:rsidRPr="009C22EA">
              <w:rPr>
                <w:szCs w:val="20"/>
              </w:rPr>
              <w:t xml:space="preserve">The project will include the construction of a new 110,000 square foot building, which will consist of the recreational center and the health and wellness center. </w:t>
            </w:r>
          </w:p>
          <w:p w:rsidR="009C22EA" w:rsidRPr="009C22EA" w:rsidRDefault="009C22EA" w:rsidP="009C22EA">
            <w:pPr>
              <w:rPr>
                <w:szCs w:val="20"/>
              </w:rPr>
            </w:pPr>
          </w:p>
          <w:p w:rsidR="009C22EA" w:rsidRPr="009C22EA" w:rsidRDefault="009C22EA" w:rsidP="009C22EA">
            <w:pPr>
              <w:autoSpaceDE w:val="0"/>
              <w:autoSpaceDN w:val="0"/>
              <w:adjustRightInd w:val="0"/>
              <w:rPr>
                <w:rFonts w:ascii="Times New Roman" w:hAnsi="Times New Roman"/>
                <w:color w:val="000000"/>
                <w:sz w:val="20"/>
                <w:szCs w:val="20"/>
              </w:rPr>
            </w:pPr>
            <w:r w:rsidRPr="009C22EA">
              <w:rPr>
                <w:rFonts w:ascii="Times New Roman" w:hAnsi="Times New Roman"/>
                <w:color w:val="000000"/>
                <w:sz w:val="20"/>
                <w:szCs w:val="20"/>
              </w:rPr>
              <w:t xml:space="preserve">Recreational centers have become an integral part of the University experience promoting health and wellness through physical and social activities. A program and feasibility study for the recreation portion of this facility has been completed by Oak Park Architects. </w:t>
            </w:r>
          </w:p>
          <w:p w:rsidR="009C22EA" w:rsidRPr="009C22EA" w:rsidRDefault="009C22EA" w:rsidP="009C22EA">
            <w:pPr>
              <w:autoSpaceDE w:val="0"/>
              <w:autoSpaceDN w:val="0"/>
              <w:adjustRightInd w:val="0"/>
              <w:ind w:left="13"/>
              <w:rPr>
                <w:rFonts w:ascii="Times New Roman" w:hAnsi="Times New Roman"/>
                <w:color w:val="000000"/>
                <w:sz w:val="20"/>
                <w:szCs w:val="20"/>
              </w:rPr>
            </w:pPr>
            <w:r w:rsidRPr="009C22EA">
              <w:rPr>
                <w:rFonts w:ascii="Times New Roman" w:hAnsi="Times New Roman"/>
                <w:color w:val="000000"/>
                <w:sz w:val="20"/>
                <w:szCs w:val="20"/>
              </w:rPr>
              <w:t xml:space="preserve">As part of this project a building program will need to be developed. The feasibility study indicates a 13,000 GSF Health &amp; Wellness Center that will be located on a third floor. The Health &amp; Wellness Center will be accessed through the main entry lobby and will have separate elevator and stair access. Programs that service students in the areas of health clinic, psychological counseling, drug and alcohol counseling, and wellness programs will be consolidated into one service center. It is anticipated, due to available funding, the third floor space will be designed as part of this project but constructed as a “vanilla box” with a second phase of construction, not part of this project, planned for the fit out of this space from a future funding allocation. </w:t>
            </w:r>
          </w:p>
          <w:p w:rsidR="009C22EA" w:rsidRPr="009C22EA" w:rsidRDefault="009C22EA" w:rsidP="009C22EA">
            <w:pPr>
              <w:autoSpaceDE w:val="0"/>
              <w:autoSpaceDN w:val="0"/>
              <w:adjustRightInd w:val="0"/>
              <w:ind w:left="13"/>
              <w:rPr>
                <w:rFonts w:ascii="Times New Roman" w:hAnsi="Times New Roman"/>
                <w:color w:val="000000"/>
                <w:sz w:val="20"/>
                <w:szCs w:val="20"/>
              </w:rPr>
            </w:pPr>
          </w:p>
          <w:p w:rsidR="009C22EA" w:rsidRPr="009C22EA" w:rsidRDefault="009C22EA" w:rsidP="009C22EA">
            <w:pPr>
              <w:autoSpaceDE w:val="0"/>
              <w:autoSpaceDN w:val="0"/>
              <w:adjustRightInd w:val="0"/>
              <w:ind w:firstLine="193"/>
              <w:rPr>
                <w:rFonts w:ascii="Times New Roman" w:hAnsi="Times New Roman"/>
                <w:color w:val="000000"/>
                <w:sz w:val="20"/>
                <w:szCs w:val="20"/>
              </w:rPr>
            </w:pPr>
            <w:r w:rsidRPr="009C22EA">
              <w:rPr>
                <w:rFonts w:ascii="Times New Roman" w:hAnsi="Times New Roman"/>
                <w:color w:val="000000"/>
                <w:sz w:val="20"/>
                <w:szCs w:val="20"/>
              </w:rPr>
              <w:t xml:space="preserve">Recreation Center Program features include: (feasibility study program at 97,000 GSF)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(3) Indoor basketball courts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(1) Flexible court that can be used for basketball, kick ball, volley ball etc.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Indoor running track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4 Multi- purpose rooms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Weight/Fitness room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Climbing wall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Locker rooms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Administrative offices and reception desk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Lounge and refreshment area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Storage and Support Areas </w:t>
            </w:r>
          </w:p>
          <w:p w:rsidR="009C22EA" w:rsidRPr="009C22EA" w:rsidRDefault="009C22EA" w:rsidP="009C22EA">
            <w:pPr>
              <w:autoSpaceDE w:val="0"/>
              <w:autoSpaceDN w:val="0"/>
              <w:adjustRightInd w:val="0"/>
              <w:rPr>
                <w:rFonts w:ascii="Times New Roman" w:hAnsi="Times New Roman"/>
                <w:color w:val="000000"/>
                <w:sz w:val="20"/>
                <w:szCs w:val="20"/>
              </w:rPr>
            </w:pPr>
          </w:p>
          <w:p w:rsidR="009C22EA" w:rsidRPr="009C22EA" w:rsidRDefault="009C22EA" w:rsidP="009C22EA">
            <w:pPr>
              <w:autoSpaceDE w:val="0"/>
              <w:autoSpaceDN w:val="0"/>
              <w:adjustRightInd w:val="0"/>
              <w:rPr>
                <w:rFonts w:ascii="Times New Roman" w:hAnsi="Times New Roman"/>
                <w:color w:val="000000"/>
                <w:sz w:val="20"/>
                <w:szCs w:val="20"/>
              </w:rPr>
            </w:pPr>
            <w:r w:rsidRPr="009C22EA">
              <w:rPr>
                <w:rFonts w:ascii="Times New Roman" w:hAnsi="Times New Roman"/>
                <w:color w:val="000000"/>
                <w:sz w:val="20"/>
                <w:szCs w:val="20"/>
              </w:rPr>
              <w:t xml:space="preserve">Health and Wellness Center program features include: (feasibility study program at 13,000 GSF)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Central reception and waiting space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Exam rooms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Lab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Triage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Library and resources Area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Counseling Spaces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Offices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Conference rooms </w:t>
            </w:r>
          </w:p>
          <w:p w:rsidR="009C22EA" w:rsidRPr="009C22EA" w:rsidRDefault="009C22EA" w:rsidP="009C22EA">
            <w:pPr>
              <w:autoSpaceDE w:val="0"/>
              <w:autoSpaceDN w:val="0"/>
              <w:adjustRightInd w:val="0"/>
              <w:ind w:left="720" w:hanging="360"/>
              <w:rPr>
                <w:rFonts w:ascii="Times New Roman" w:hAnsi="Times New Roman"/>
                <w:color w:val="000000"/>
                <w:sz w:val="20"/>
                <w:szCs w:val="20"/>
              </w:rPr>
            </w:pPr>
            <w:r w:rsidRPr="009C22EA">
              <w:rPr>
                <w:rFonts w:ascii="Times New Roman" w:hAnsi="Times New Roman"/>
                <w:color w:val="000000"/>
                <w:sz w:val="20"/>
                <w:szCs w:val="20"/>
              </w:rPr>
              <w:t xml:space="preserve">• Storage and support areas </w:t>
            </w:r>
          </w:p>
          <w:p w:rsidR="009C22EA" w:rsidRPr="009C22EA" w:rsidRDefault="009C22EA" w:rsidP="009C22EA">
            <w:pPr>
              <w:autoSpaceDE w:val="0"/>
              <w:autoSpaceDN w:val="0"/>
              <w:adjustRightInd w:val="0"/>
              <w:rPr>
                <w:rFonts w:ascii="Times New Roman" w:hAnsi="Times New Roman"/>
                <w:color w:val="000000"/>
                <w:sz w:val="20"/>
                <w:szCs w:val="20"/>
              </w:rPr>
            </w:pPr>
          </w:p>
          <w:p w:rsidR="00E20D07" w:rsidRPr="00336F20" w:rsidRDefault="009C22EA" w:rsidP="009C22EA">
            <w:pPr>
              <w:pStyle w:val="Heading4"/>
              <w:spacing w:before="40" w:after="40"/>
              <w:ind w:left="612" w:hanging="612"/>
              <w:jc w:val="both"/>
              <w:rPr>
                <w:rFonts w:cs="Arial"/>
                <w:i w:val="0"/>
                <w:color w:val="auto"/>
                <w:sz w:val="18"/>
                <w:szCs w:val="18"/>
                <w:u w:val="none"/>
              </w:rPr>
            </w:pPr>
            <w:r w:rsidRPr="009C22EA">
              <w:rPr>
                <w:rFonts w:ascii="Times New Roman" w:hAnsi="Times New Roman"/>
                <w:b w:val="0"/>
                <w:i w:val="0"/>
                <w:color w:val="000000"/>
                <w:sz w:val="20"/>
                <w:szCs w:val="20"/>
                <w:u w:val="none"/>
              </w:rPr>
              <w:t>An investigation of possible building sites was part of the feasibility study and it was determined that the most appropriate site is on the corner of Farnham Avenue and West Campus Drive. This location was also confirmed as the most appropriate site in the University’s Master Plan completed by Perkins and Will Architects. The building foot print will encompass all of the Lot 4 parking area and the area where Orlando house is presently located. Orlando house will have to be moved as part of this project to across Farnham Avenue between the Admissions House and Lang House. All three of these buildings Orlando House, Admissions House and Lang House are on the state of</w:t>
            </w:r>
            <w:r w:rsidRPr="009C22EA">
              <w:rPr>
                <w:rFonts w:ascii="Times New Roman" w:hAnsi="Times New Roman"/>
                <w:b w:val="0"/>
                <w:i w:val="0"/>
                <w:color w:val="000000"/>
                <w:sz w:val="24"/>
                <w:u w:val="none"/>
              </w:rPr>
              <w:t xml:space="preserve"> </w:t>
            </w:r>
            <w:r w:rsidRPr="009C22EA">
              <w:rPr>
                <w:rFonts w:ascii="Times New Roman" w:hAnsi="Times New Roman"/>
                <w:b w:val="0"/>
                <w:i w:val="0"/>
                <w:color w:val="000000"/>
                <w:sz w:val="20"/>
                <w:szCs w:val="20"/>
                <w:u w:val="none"/>
              </w:rPr>
              <w:t>Connecticut list of Historic structures and will require approval from the State of Connecticut Historic Commission to move Orlando House.</w:t>
            </w:r>
          </w:p>
          <w:p w:rsidR="000860FD" w:rsidRPr="00336F20" w:rsidRDefault="000860FD" w:rsidP="004D5288">
            <w:pPr>
              <w:spacing w:before="40" w:after="40"/>
              <w:jc w:val="both"/>
              <w:rPr>
                <w:rFonts w:cs="Arial"/>
                <w:color w:val="0000FF"/>
                <w:szCs w:val="18"/>
              </w:rPr>
            </w:pP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0B337C">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9C22EA">
              <w:rPr>
                <w:rFonts w:cs="Arial"/>
                <w:szCs w:val="8"/>
              </w:rPr>
            </w:r>
            <w:r w:rsidR="009C22E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2" w:rsidRDefault="00FE42E2">
      <w:r>
        <w:separator/>
      </w:r>
    </w:p>
  </w:endnote>
  <w:endnote w:type="continuationSeparator" w:id="0">
    <w:p w:rsidR="00FE42E2" w:rsidRDefault="00F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FE42E2" w:rsidRPr="007F47CF" w:rsidTr="00685629">
      <w:tc>
        <w:tcPr>
          <w:tcW w:w="5265" w:type="dxa"/>
        </w:tcPr>
        <w:p w:rsidR="00FE42E2" w:rsidRPr="007F47CF" w:rsidRDefault="00FE42E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w:t>
          </w:r>
          <w:r w:rsidR="002B1D4C">
            <w:rPr>
              <w:szCs w:val="18"/>
            </w:rPr>
            <w:t>2</w:t>
          </w:r>
          <w:r>
            <w:rPr>
              <w:szCs w:val="18"/>
            </w:rPr>
            <w:t>.</w:t>
          </w:r>
          <w:r w:rsidR="002B1D4C">
            <w:rPr>
              <w:szCs w:val="18"/>
            </w:rPr>
            <w:t>10</w:t>
          </w:r>
          <w:r>
            <w:rPr>
              <w:szCs w:val="18"/>
            </w:rPr>
            <w:t>.14</w:t>
          </w:r>
          <w:r w:rsidRPr="00511CB6">
            <w:rPr>
              <w:szCs w:val="18"/>
            </w:rPr>
            <w:t>)</w:t>
          </w:r>
        </w:p>
      </w:tc>
      <w:tc>
        <w:tcPr>
          <w:tcW w:w="4635" w:type="dxa"/>
          <w:vAlign w:val="center"/>
        </w:tcPr>
        <w:p w:rsidR="00FE42E2" w:rsidRPr="007F47CF" w:rsidRDefault="00FE42E2" w:rsidP="000C64A0">
          <w:pPr>
            <w:pStyle w:val="Footer"/>
            <w:jc w:val="right"/>
            <w:rPr>
              <w:b/>
              <w:szCs w:val="18"/>
            </w:rPr>
          </w:pPr>
          <w:r w:rsidRPr="007F47CF">
            <w:rPr>
              <w:b/>
              <w:szCs w:val="18"/>
            </w:rPr>
            <w:t>1700 CMR Selection Forms</w:t>
          </w:r>
        </w:p>
      </w:tc>
    </w:tr>
  </w:tbl>
  <w:p w:rsidR="00FE42E2" w:rsidRPr="005A3268" w:rsidRDefault="00FE42E2"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FE42E2" w:rsidRPr="007F47CF" w:rsidTr="00BC1956">
      <w:tc>
        <w:tcPr>
          <w:tcW w:w="5085" w:type="dxa"/>
        </w:tcPr>
        <w:p w:rsidR="00FE42E2" w:rsidRPr="007F47CF" w:rsidRDefault="00FE42E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FE42E2" w:rsidRPr="007F47CF" w:rsidRDefault="00FE42E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FE42E2" w:rsidRPr="000F5055" w:rsidRDefault="00FE42E2"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2" w:rsidRDefault="00FE42E2">
      <w:r>
        <w:separator/>
      </w:r>
    </w:p>
  </w:footnote>
  <w:footnote w:type="continuationSeparator" w:id="0">
    <w:p w:rsidR="00FE42E2" w:rsidRDefault="00FE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FE42E2" w:rsidRPr="00EE13E5" w:rsidTr="00685629">
      <w:trPr>
        <w:trHeight w:val="80"/>
      </w:trPr>
      <w:tc>
        <w:tcPr>
          <w:tcW w:w="2070" w:type="dxa"/>
          <w:tcBorders>
            <w:top w:val="nil"/>
            <w:left w:val="nil"/>
            <w:bottom w:val="nil"/>
            <w:right w:val="nil"/>
          </w:tcBorders>
          <w:vAlign w:val="bottom"/>
        </w:tcPr>
        <w:p w:rsidR="00FE42E2" w:rsidRPr="008B67C8" w:rsidRDefault="00FE42E2" w:rsidP="005601E5">
          <w:pPr>
            <w:jc w:val="center"/>
            <w:rPr>
              <w:rFonts w:cs="Arial"/>
              <w:b/>
              <w:sz w:val="16"/>
              <w:szCs w:val="16"/>
            </w:rPr>
          </w:pPr>
        </w:p>
      </w:tc>
      <w:tc>
        <w:tcPr>
          <w:tcW w:w="7830" w:type="dxa"/>
          <w:gridSpan w:val="2"/>
          <w:vMerge w:val="restart"/>
          <w:tcBorders>
            <w:top w:val="nil"/>
            <w:left w:val="nil"/>
            <w:bottom w:val="single" w:sz="12" w:space="0" w:color="auto"/>
            <w:right w:val="nil"/>
          </w:tcBorders>
          <w:vAlign w:val="bottom"/>
        </w:tcPr>
        <w:p w:rsidR="00FE42E2" w:rsidRPr="00873EBF" w:rsidRDefault="00FE42E2" w:rsidP="00122254">
          <w:pPr>
            <w:jc w:val="right"/>
            <w:rPr>
              <w:b/>
              <w:sz w:val="28"/>
              <w:szCs w:val="28"/>
            </w:rPr>
          </w:pPr>
          <w:r>
            <w:rPr>
              <w:b/>
              <w:sz w:val="28"/>
              <w:szCs w:val="28"/>
            </w:rPr>
            <w:t>1713</w:t>
          </w:r>
        </w:p>
        <w:p w:rsidR="00FE42E2" w:rsidRDefault="00FE42E2" w:rsidP="00122254">
          <w:pPr>
            <w:jc w:val="right"/>
            <w:rPr>
              <w:b/>
              <w:sz w:val="28"/>
              <w:szCs w:val="28"/>
            </w:rPr>
          </w:pPr>
          <w:r>
            <w:rPr>
              <w:b/>
              <w:sz w:val="28"/>
              <w:szCs w:val="28"/>
            </w:rPr>
            <w:t xml:space="preserve">QBS </w:t>
          </w:r>
          <w:r w:rsidRPr="000F5055">
            <w:rPr>
              <w:b/>
              <w:sz w:val="28"/>
              <w:szCs w:val="28"/>
            </w:rPr>
            <w:t>Screening Shortlist Questionnaire</w:t>
          </w:r>
        </w:p>
        <w:p w:rsidR="00FE42E2" w:rsidRPr="00EE13E5" w:rsidRDefault="00FE42E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FE42E2" w:rsidRPr="00E264C1" w:rsidTr="00685629">
      <w:trPr>
        <w:trHeight w:val="360"/>
      </w:trPr>
      <w:tc>
        <w:tcPr>
          <w:tcW w:w="2070" w:type="dxa"/>
          <w:tcBorders>
            <w:top w:val="nil"/>
            <w:left w:val="nil"/>
            <w:bottom w:val="nil"/>
            <w:right w:val="nil"/>
          </w:tcBorders>
          <w:vAlign w:val="center"/>
        </w:tcPr>
        <w:p w:rsidR="00FE42E2" w:rsidRPr="00C3117C" w:rsidRDefault="009C22EA" w:rsidP="005601E5">
          <w:pPr>
            <w:jc w:val="center"/>
          </w:pPr>
          <w:r>
            <w:rPr>
              <w:noProof/>
            </w:rPr>
            <w:drawing>
              <wp:inline distT="0" distB="0" distL="0" distR="0" wp14:anchorId="6231ACAC" wp14:editId="26BA1BF3">
                <wp:extent cx="74358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685629">
      <w:trPr>
        <w:trHeight w:val="70"/>
      </w:trPr>
      <w:tc>
        <w:tcPr>
          <w:tcW w:w="2070" w:type="dxa"/>
          <w:tcBorders>
            <w:top w:val="nil"/>
            <w:left w:val="nil"/>
            <w:bottom w:val="single" w:sz="12" w:space="0" w:color="auto"/>
            <w:right w:val="nil"/>
          </w:tcBorders>
          <w:vAlign w:val="center"/>
        </w:tcPr>
        <w:p w:rsidR="00FE42E2" w:rsidRPr="00690B09" w:rsidRDefault="00FE42E2" w:rsidP="005601E5">
          <w:pPr>
            <w:jc w:val="center"/>
            <w:rPr>
              <w:rFonts w:ascii="Times New Roman" w:hAnsi="Times New Roman"/>
              <w:sz w:val="16"/>
              <w:szCs w:val="16"/>
            </w:rPr>
          </w:pP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685629">
      <w:tc>
        <w:tcPr>
          <w:tcW w:w="990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9C22EA">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9C22EA">
            <w:rPr>
              <w:b/>
              <w:noProof/>
            </w:rPr>
            <w:t>20</w:t>
          </w:r>
          <w:r w:rsidRPr="00CC3256">
            <w:rPr>
              <w:b/>
            </w:rPr>
            <w:fldChar w:fldCharType="end"/>
          </w:r>
        </w:p>
      </w:tc>
    </w:tr>
    <w:tr w:rsidR="00FE42E2" w:rsidRPr="000F5055" w:rsidTr="00685629">
      <w:tc>
        <w:tcPr>
          <w:tcW w:w="822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685629">
      <w:tc>
        <w:tcPr>
          <w:tcW w:w="8220" w:type="dxa"/>
          <w:gridSpan w:val="2"/>
          <w:tcBorders>
            <w:top w:val="nil"/>
            <w:left w:val="nil"/>
            <w:bottom w:val="nil"/>
            <w:right w:val="nil"/>
          </w:tcBorders>
        </w:tcPr>
        <w:p w:rsidR="00FE42E2" w:rsidRPr="003B1543" w:rsidRDefault="00FE42E2"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FE42E2" w:rsidRPr="003B1543" w:rsidRDefault="009C22EA" w:rsidP="000C64A0">
          <w:pPr>
            <w:pStyle w:val="Header"/>
            <w:rPr>
              <w:b/>
            </w:rPr>
          </w:pPr>
          <w:r>
            <w:rPr>
              <w:b/>
            </w:rPr>
            <w:t>CF-RS-333-</w:t>
          </w:r>
          <w:r w:rsidR="00FE42E2">
            <w:rPr>
              <w:b/>
            </w:rPr>
            <w:t>CMR</w:t>
          </w:r>
        </w:p>
      </w:tc>
    </w:tr>
  </w:tbl>
  <w:p w:rsidR="00FE42E2" w:rsidRPr="00751AC9" w:rsidRDefault="00FE42E2"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FE42E2" w:rsidRPr="00EE13E5" w:rsidTr="00EF3977">
      <w:trPr>
        <w:trHeight w:val="80"/>
      </w:trPr>
      <w:tc>
        <w:tcPr>
          <w:tcW w:w="1920" w:type="dxa"/>
          <w:tcBorders>
            <w:top w:val="nil"/>
            <w:left w:val="nil"/>
            <w:bottom w:val="nil"/>
            <w:right w:val="nil"/>
          </w:tcBorders>
          <w:vAlign w:val="bottom"/>
        </w:tcPr>
        <w:p w:rsidR="00FE42E2" w:rsidRPr="008B67C8" w:rsidRDefault="00FE42E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FE42E2" w:rsidRPr="00873EBF" w:rsidRDefault="00FE42E2" w:rsidP="00EF3977">
          <w:pPr>
            <w:jc w:val="right"/>
            <w:rPr>
              <w:b/>
              <w:sz w:val="28"/>
              <w:szCs w:val="28"/>
            </w:rPr>
          </w:pPr>
          <w:r>
            <w:rPr>
              <w:b/>
              <w:sz w:val="28"/>
              <w:szCs w:val="28"/>
            </w:rPr>
            <w:t>1713</w:t>
          </w:r>
        </w:p>
        <w:p w:rsidR="00FE42E2" w:rsidRPr="00BC404E" w:rsidRDefault="00FE42E2" w:rsidP="00EF3977">
          <w:pPr>
            <w:jc w:val="right"/>
            <w:rPr>
              <w:b/>
              <w:sz w:val="28"/>
              <w:szCs w:val="28"/>
            </w:rPr>
          </w:pPr>
          <w:r w:rsidRPr="00BC404E">
            <w:rPr>
              <w:b/>
              <w:sz w:val="28"/>
              <w:szCs w:val="28"/>
            </w:rPr>
            <w:t>QBS Screening Shortlist Questionnaire</w:t>
          </w:r>
        </w:p>
        <w:p w:rsidR="00FE42E2" w:rsidRPr="00EE13E5" w:rsidRDefault="00FE42E2" w:rsidP="00EF3977">
          <w:pPr>
            <w:jc w:val="right"/>
            <w:rPr>
              <w:b/>
              <w:sz w:val="32"/>
              <w:szCs w:val="32"/>
            </w:rPr>
          </w:pPr>
          <w:r w:rsidRPr="00BC404E">
            <w:rPr>
              <w:b/>
              <w:sz w:val="28"/>
              <w:szCs w:val="28"/>
            </w:rPr>
            <w:t>for Construction Manager At Risk (CMR) Services</w:t>
          </w:r>
        </w:p>
      </w:tc>
    </w:tr>
    <w:tr w:rsidR="00FE42E2" w:rsidRPr="00E264C1" w:rsidTr="009A4D42">
      <w:trPr>
        <w:trHeight w:val="360"/>
      </w:trPr>
      <w:tc>
        <w:tcPr>
          <w:tcW w:w="1920" w:type="dxa"/>
          <w:tcBorders>
            <w:top w:val="nil"/>
            <w:left w:val="nil"/>
            <w:bottom w:val="nil"/>
            <w:right w:val="nil"/>
          </w:tcBorders>
          <w:vAlign w:val="center"/>
        </w:tcPr>
        <w:p w:rsidR="00FE42E2" w:rsidRPr="00C3117C" w:rsidRDefault="00FE42E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9A4D42">
      <w:trPr>
        <w:trHeight w:val="70"/>
      </w:trPr>
      <w:tc>
        <w:tcPr>
          <w:tcW w:w="1920" w:type="dxa"/>
          <w:tcBorders>
            <w:top w:val="nil"/>
            <w:left w:val="nil"/>
            <w:bottom w:val="single" w:sz="12" w:space="0" w:color="auto"/>
            <w:right w:val="nil"/>
          </w:tcBorders>
          <w:vAlign w:val="center"/>
        </w:tcPr>
        <w:p w:rsidR="00FE42E2" w:rsidRPr="008B67C8" w:rsidRDefault="00FE42E2" w:rsidP="00310B65">
          <w:pPr>
            <w:jc w:val="center"/>
            <w:rPr>
              <w:rFonts w:cs="Arial"/>
              <w:b/>
              <w:sz w:val="16"/>
              <w:szCs w:val="16"/>
            </w:rPr>
          </w:pPr>
          <w:r w:rsidRPr="008B67C8">
            <w:rPr>
              <w:rFonts w:cs="Arial"/>
              <w:b/>
              <w:sz w:val="16"/>
              <w:szCs w:val="16"/>
            </w:rPr>
            <w:t>Division Of</w:t>
          </w:r>
        </w:p>
        <w:p w:rsidR="00FE42E2" w:rsidRPr="00690B09" w:rsidRDefault="00FE42E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B97225">
      <w:tc>
        <w:tcPr>
          <w:tcW w:w="972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D67F6">
            <w:rPr>
              <w:b/>
              <w:noProof/>
            </w:rPr>
            <w:t>15</w:t>
          </w:r>
          <w:r w:rsidRPr="00CC3256">
            <w:rPr>
              <w:b/>
            </w:rPr>
            <w:fldChar w:fldCharType="end"/>
          </w:r>
        </w:p>
      </w:tc>
    </w:tr>
    <w:tr w:rsidR="00FE42E2" w:rsidRPr="000F5055" w:rsidTr="00B97225">
      <w:tc>
        <w:tcPr>
          <w:tcW w:w="804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B97225">
      <w:tc>
        <w:tcPr>
          <w:tcW w:w="8040" w:type="dxa"/>
          <w:gridSpan w:val="2"/>
          <w:tcBorders>
            <w:top w:val="nil"/>
            <w:left w:val="nil"/>
            <w:bottom w:val="nil"/>
            <w:right w:val="nil"/>
          </w:tcBorders>
        </w:tcPr>
        <w:p w:rsidR="00FE42E2" w:rsidRPr="003B1543" w:rsidRDefault="00FE42E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Pr="00B97225">
            <w:rPr>
              <w:b/>
              <w:color w:val="0000FF"/>
            </w:rPr>
            <w:t>OO-000</w:t>
          </w:r>
          <w:r>
            <w:rPr>
              <w:b/>
            </w:rPr>
            <w:t xml:space="preserve"> CMR</w:t>
          </w:r>
        </w:p>
      </w:tc>
    </w:tr>
  </w:tbl>
  <w:p w:rsidR="00FE42E2" w:rsidRPr="00EF2374" w:rsidRDefault="00FE42E2"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22EA"/>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20</Pages>
  <Words>4451</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31240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2016-03-09T15:40:00Z</dcterms:created>
  <dcterms:modified xsi:type="dcterms:W3CDTF">2016-03-09T15:40:00Z</dcterms:modified>
</cp:coreProperties>
</file>